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XVIII МІЖНАРОДНА НАУКОВО-ПРАКТИЧНА КОНФЕРЕНЦІЯ</w:t>
      </w:r>
    </w:p>
    <w:p>
      <w:pPr>
        <w:pStyle w:val="Normal"/>
        <w:jc w:val="center"/>
        <w:rPr/>
      </w:pPr>
      <w:r>
        <w:rPr/>
        <w:t>З НАГОДИ 90-РІЧЧЯ ДВНЗ ПДАБА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66FF"/>
          <w:sz w:val="32"/>
          <w:szCs w:val="32"/>
        </w:rPr>
      </w:pPr>
      <w:r>
        <w:rPr>
          <w:color w:val="0066FF"/>
          <w:sz w:val="32"/>
          <w:szCs w:val="32"/>
        </w:rPr>
        <w:t>ІННОВАЦІЙНІ ТЕХНОЛОГІЇ У БУДІВНИЦТВІ, ЦИВІЛЬНІЙ ІНЖЕНЕРІЇ ТА АРХІТЕКТУРІ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lang w:val="uk-UA"/>
        </w:rPr>
        <w:t>26</w:t>
      </w:r>
      <w:r>
        <w:rPr/>
        <w:t xml:space="preserve"> листопада 2020 року</w:t>
      </w:r>
    </w:p>
    <w:p>
      <w:pPr>
        <w:pStyle w:val="Normal"/>
        <w:jc w:val="center"/>
        <w:rPr/>
      </w:pPr>
      <w:r>
        <w:rPr/>
        <w:t>Дніпро, Україна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Реєстраційна форма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Прізвище, ім’я, по батькові: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Науковий ступінь: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Вчене звання: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Посада: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Місце роботи: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Адреса: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Телефон: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Е-mail: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Співавтори: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Назва доповіді: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Доповідь відноситься до тематичного напряму (вибрати):</w:t>
      </w:r>
    </w:p>
    <w:p>
      <w:pPr>
        <w:pStyle w:val="ListParagraph"/>
        <w:numPr>
          <w:ilvl w:val="0"/>
          <w:numId w:val="1"/>
        </w:numPr>
        <w:rPr/>
      </w:pPr>
      <w:r>
        <w:rPr/>
        <w:t>Теоретичні основи будівництва</w:t>
      </w:r>
    </w:p>
    <w:p>
      <w:pPr>
        <w:pStyle w:val="ListParagraph"/>
        <w:numPr>
          <w:ilvl w:val="0"/>
          <w:numId w:val="1"/>
        </w:numPr>
        <w:rPr/>
      </w:pPr>
      <w:r>
        <w:rPr/>
        <w:t>Нові технології та матеріали в будівництві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Інноваційні архітектурні рішення </w:t>
      </w:r>
    </w:p>
    <w:p>
      <w:pPr>
        <w:pStyle w:val="ListParagraph"/>
        <w:numPr>
          <w:ilvl w:val="0"/>
          <w:numId w:val="1"/>
        </w:numPr>
        <w:rPr/>
      </w:pPr>
      <w:r>
        <w:rPr/>
        <w:t>Зелене будівництво та сталий розвиток</w:t>
      </w:r>
    </w:p>
    <w:p>
      <w:pPr>
        <w:pStyle w:val="ListParagraph"/>
        <w:numPr>
          <w:ilvl w:val="0"/>
          <w:numId w:val="1"/>
        </w:numPr>
        <w:rPr/>
      </w:pPr>
      <w:r>
        <w:rPr/>
        <w:t>Енергозбереження і поновлювальні джерела енергії</w:t>
      </w:r>
    </w:p>
    <w:p>
      <w:pPr>
        <w:pStyle w:val="ListParagraph"/>
        <w:numPr>
          <w:ilvl w:val="0"/>
          <w:numId w:val="1"/>
        </w:numPr>
        <w:rPr/>
      </w:pPr>
      <w:r>
        <w:rPr/>
        <w:t>Енергоефективні системи забезпечення комфортного мікроклімату</w:t>
      </w:r>
    </w:p>
    <w:p>
      <w:pPr>
        <w:pStyle w:val="ListParagraph"/>
        <w:numPr>
          <w:ilvl w:val="0"/>
          <w:numId w:val="1"/>
        </w:numPr>
        <w:rPr/>
      </w:pPr>
      <w:r>
        <w:rPr/>
        <w:t>Діджиталізація та інформаційні технології</w:t>
      </w:r>
    </w:p>
    <w:p>
      <w:pPr>
        <w:pStyle w:val="ListParagraph"/>
        <w:numPr>
          <w:ilvl w:val="0"/>
          <w:numId w:val="1"/>
        </w:numPr>
        <w:rPr/>
      </w:pPr>
      <w:r>
        <w:rPr/>
        <w:t>Діагностика та оцінка технічного стану будівель і споруд</w:t>
      </w:r>
    </w:p>
    <w:p>
      <w:pPr>
        <w:pStyle w:val="ListParagraph"/>
        <w:numPr>
          <w:ilvl w:val="0"/>
          <w:numId w:val="1"/>
        </w:numPr>
        <w:rPr/>
      </w:pPr>
      <w:r>
        <w:rPr/>
        <w:t>Технології ремонту, відновлення, захисту будівель і споруд</w:t>
      </w:r>
    </w:p>
    <w:p>
      <w:pPr>
        <w:pStyle w:val="ListParagraph"/>
        <w:numPr>
          <w:ilvl w:val="0"/>
          <w:numId w:val="1"/>
        </w:numPr>
        <w:rPr/>
      </w:pPr>
      <w:r>
        <w:rPr/>
        <w:t>Економіка та розвиток соціального доступного житла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Ваші побажання з організації роботи конференції: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b2e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3d3383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0b4ccc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07a0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LibreOffice/6.4.5.2$Linux_X86_64 LibreOffice_project/40$Build-2</Application>
  <Pages>1</Pages>
  <Words>116</Words>
  <Characters>815</Characters>
  <CharactersWithSpaces>894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2020-10-19T23:59:00Z</dcterms:created>
  <dc:creator>Влад</dc:creator>
  <dc:description/>
  <dc:language>ru-RU</dc:language>
  <cp:lastModifiedBy/>
  <cp:lastPrinted>2020-10-11T18:32:00Z</cp:lastPrinted>
  <dcterms:modified xsi:type="dcterms:W3CDTF">2020-10-20T21:13:26Z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