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BD49" w14:textId="77777777" w:rsidR="007D45A4" w:rsidRPr="00F45F5A" w:rsidRDefault="007D45A4" w:rsidP="00F45F5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5F5A"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 w:rsidRPr="00F45F5A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tgtFrame="_blank" w:history="1">
        <w:r w:rsidRPr="00D94174">
          <w:rPr>
            <w:rFonts w:ascii="Times New Roman" w:hAnsi="Times New Roman"/>
            <w:sz w:val="28"/>
            <w:szCs w:val="28"/>
            <w:lang w:val="uk-UA"/>
          </w:rPr>
          <w:t>UA-2021-04-13-003094-b</w:t>
        </w:r>
      </w:hyperlink>
    </w:p>
    <w:p w14:paraId="1DC149B3" w14:textId="77777777" w:rsidR="007D45A4" w:rsidRPr="00E22BDA" w:rsidRDefault="007D45A4" w:rsidP="00720EEE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2BDA"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 w:rsidRPr="00E22BDA"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14:paraId="1B352A00" w14:textId="77777777" w:rsidR="007D45A4" w:rsidRPr="00E22BDA" w:rsidRDefault="007D45A4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19910E6" w14:textId="77777777" w:rsidR="007D45A4" w:rsidRPr="0046560D" w:rsidRDefault="007D45A4" w:rsidP="0046560D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Державний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вищий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навчальний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заклад «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Придніпровська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державна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академія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будівництва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архітектури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», код ЄДРПОУ 02070772, 49600,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Дніпропетровська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 область, м.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Дніпро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6560D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46560D">
        <w:rPr>
          <w:rFonts w:ascii="Times New Roman" w:hAnsi="Times New Roman"/>
          <w:color w:val="000000"/>
          <w:sz w:val="28"/>
          <w:szCs w:val="28"/>
        </w:rPr>
        <w:t>. Чернишевського,24А</w:t>
      </w:r>
    </w:p>
    <w:p w14:paraId="482A2BA9" w14:textId="77777777" w:rsidR="007D45A4" w:rsidRPr="00D94174" w:rsidRDefault="007D45A4" w:rsidP="0046560D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CD3C8E">
        <w:rPr>
          <w:rFonts w:ascii="Times New Roman" w:hAnsi="Times New Roman"/>
          <w:color w:val="000000"/>
          <w:sz w:val="28"/>
          <w:szCs w:val="28"/>
        </w:rPr>
        <w:t>«</w:t>
      </w:r>
      <w:r w:rsidRPr="00D94174">
        <w:rPr>
          <w:rFonts w:ascii="Times New Roman" w:hAnsi="Times New Roman"/>
          <w:color w:val="000000"/>
          <w:sz w:val="28"/>
          <w:szCs w:val="28"/>
        </w:rPr>
        <w:t>ДК 021:2015 - 65110000-7 «</w:t>
      </w:r>
      <w:proofErr w:type="spellStart"/>
      <w:r w:rsidRPr="00D94174">
        <w:rPr>
          <w:rFonts w:ascii="Times New Roman" w:hAnsi="Times New Roman"/>
          <w:color w:val="000000"/>
          <w:sz w:val="28"/>
          <w:szCs w:val="28"/>
        </w:rPr>
        <w:t>Розподіл</w:t>
      </w:r>
      <w:proofErr w:type="spellEnd"/>
      <w:r w:rsidRPr="00D94174">
        <w:rPr>
          <w:rFonts w:ascii="Times New Roman" w:hAnsi="Times New Roman"/>
          <w:color w:val="000000"/>
          <w:sz w:val="28"/>
          <w:szCs w:val="28"/>
        </w:rPr>
        <w:t xml:space="preserve"> води» (</w:t>
      </w:r>
      <w:proofErr w:type="spellStart"/>
      <w:r w:rsidRPr="00D94174"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 w:rsidRPr="00D94174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D94174">
        <w:rPr>
          <w:rFonts w:ascii="Times New Roman" w:hAnsi="Times New Roman"/>
          <w:color w:val="000000"/>
          <w:sz w:val="28"/>
          <w:szCs w:val="28"/>
        </w:rPr>
        <w:t>централізованого</w:t>
      </w:r>
      <w:proofErr w:type="spellEnd"/>
      <w:r w:rsidRPr="00D941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94174">
        <w:rPr>
          <w:rFonts w:ascii="Times New Roman" w:hAnsi="Times New Roman"/>
          <w:color w:val="000000"/>
          <w:sz w:val="28"/>
          <w:szCs w:val="28"/>
        </w:rPr>
        <w:t>питного</w:t>
      </w:r>
      <w:proofErr w:type="spellEnd"/>
      <w:r w:rsidRPr="00D941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94174">
        <w:rPr>
          <w:rFonts w:ascii="Times New Roman" w:hAnsi="Times New Roman"/>
          <w:color w:val="000000"/>
          <w:sz w:val="28"/>
          <w:szCs w:val="28"/>
        </w:rPr>
        <w:t>водопостачання</w:t>
      </w:r>
      <w:proofErr w:type="spellEnd"/>
      <w:r w:rsidRPr="00D94174">
        <w:rPr>
          <w:rFonts w:ascii="Times New Roman" w:hAnsi="Times New Roman"/>
          <w:color w:val="000000"/>
          <w:sz w:val="28"/>
          <w:szCs w:val="28"/>
        </w:rPr>
        <w:t>)»</w:t>
      </w:r>
    </w:p>
    <w:p w14:paraId="14D9BFA6" w14:textId="77777777" w:rsidR="007D45A4" w:rsidRPr="00D94174" w:rsidRDefault="001A56D3" w:rsidP="00CD3C8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tgtFrame="_blank" w:history="1">
        <w:r w:rsidR="007D45A4" w:rsidRPr="00D94174">
          <w:rPr>
            <w:rFonts w:ascii="Times New Roman" w:hAnsi="Times New Roman"/>
            <w:sz w:val="28"/>
            <w:szCs w:val="28"/>
            <w:lang w:val="uk-UA"/>
          </w:rPr>
          <w:t>UA-2021-04-13-003094-b</w:t>
        </w:r>
      </w:hyperlink>
    </w:p>
    <w:p w14:paraId="009A0133" w14:textId="77777777" w:rsidR="007D45A4" w:rsidRPr="00CD3C8E" w:rsidRDefault="007D45A4" w:rsidP="00CD3C8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4174">
        <w:rPr>
          <w:rFonts w:ascii="Times New Roman" w:hAnsi="Times New Roman"/>
          <w:color w:val="000000"/>
          <w:sz w:val="28"/>
          <w:szCs w:val="28"/>
        </w:rPr>
        <w:t>Переговорна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процедура,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застосовується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підставі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пункту 2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частини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40 Закону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публічні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закупівлі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Pr="00CD3C8E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відсутність</w:t>
      </w:r>
      <w:proofErr w:type="spellEnd"/>
      <w:proofErr w:type="gram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конкуренції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технічних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причин на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відповідному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ринку,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внаслідок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чого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закупівлю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може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бути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укладено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лише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з одним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постачальником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, за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відсутності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цьому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альтернативи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Зведеного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переліку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суб’єктів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природних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монополій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станом на 28.02.2021року,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розміщено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, на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Антимонопольного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>, КП «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Дніпроводоканал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» (код ЄДРПОУ 3341305)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займає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монопольне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становище на ринку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централізоване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водопостачання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водовідведення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Дніпро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та значиться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№ 2.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Крім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того,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Комунальне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підприємство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Дніпроводоканал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здійснює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централізоване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водопостачання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централізоване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водовідведення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всім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категоріям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споживачів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, в тому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установам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організаціям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фінансуються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з державного і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бюджетів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Централізоване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водовідведення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вищевказаною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установою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здійснюється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єдиних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існуючих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підведених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будівель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ДВНЗ ПДАБА мереж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водовідведення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цим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самим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забезпечується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повноцінне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функціонування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Технічні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якісні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характеристики предмету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закупівлі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закуповується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повинні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відповідати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технічним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умовам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та стандартам,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передбаченим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законодавством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діючими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F2CB65A" w14:textId="0B657613" w:rsidR="007D45A4" w:rsidRPr="003B3F84" w:rsidRDefault="007D45A4" w:rsidP="00D9341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Очікуємий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розмір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бюджетного </w:t>
      </w:r>
      <w:proofErr w:type="spellStart"/>
      <w:r w:rsidRPr="00CD3C8E">
        <w:rPr>
          <w:rFonts w:ascii="Times New Roman" w:hAnsi="Times New Roman"/>
          <w:color w:val="000000"/>
          <w:sz w:val="28"/>
          <w:szCs w:val="28"/>
        </w:rPr>
        <w:t>призначення</w:t>
      </w:r>
      <w:proofErr w:type="spellEnd"/>
      <w:r w:rsidRPr="00CD3C8E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16DDF">
        <w:rPr>
          <w:rFonts w:ascii="Times New Roman" w:hAnsi="Times New Roman"/>
          <w:color w:val="000000"/>
          <w:sz w:val="28"/>
          <w:szCs w:val="28"/>
        </w:rPr>
        <w:t xml:space="preserve">1 791 360,00 </w:t>
      </w:r>
      <w:proofErr w:type="gramStart"/>
      <w:r w:rsidRPr="00316DDF">
        <w:rPr>
          <w:rFonts w:ascii="Times New Roman" w:hAnsi="Times New Roman"/>
          <w:color w:val="000000"/>
          <w:sz w:val="28"/>
          <w:szCs w:val="28"/>
        </w:rPr>
        <w:t>грн.(</w:t>
      </w:r>
      <w:proofErr w:type="gramEnd"/>
      <w:r w:rsidRPr="00316DDF">
        <w:rPr>
          <w:rFonts w:ascii="Times New Roman" w:hAnsi="Times New Roman"/>
          <w:color w:val="000000"/>
          <w:sz w:val="28"/>
          <w:szCs w:val="28"/>
        </w:rPr>
        <w:t xml:space="preserve">Один </w:t>
      </w:r>
      <w:proofErr w:type="spellStart"/>
      <w:r w:rsidRPr="00316DDF">
        <w:rPr>
          <w:rFonts w:ascii="Times New Roman" w:hAnsi="Times New Roman"/>
          <w:color w:val="000000"/>
          <w:sz w:val="28"/>
          <w:szCs w:val="28"/>
        </w:rPr>
        <w:t>мільйон</w:t>
      </w:r>
      <w:proofErr w:type="spellEnd"/>
      <w:r w:rsidRPr="00316D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6DDF">
        <w:rPr>
          <w:rFonts w:ascii="Times New Roman" w:hAnsi="Times New Roman"/>
          <w:color w:val="000000"/>
          <w:sz w:val="28"/>
          <w:szCs w:val="28"/>
        </w:rPr>
        <w:t>сімсот</w:t>
      </w:r>
      <w:proofErr w:type="spellEnd"/>
      <w:r w:rsidRPr="00316D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6DDF">
        <w:rPr>
          <w:rFonts w:ascii="Times New Roman" w:hAnsi="Times New Roman"/>
          <w:color w:val="000000"/>
          <w:sz w:val="28"/>
          <w:szCs w:val="28"/>
        </w:rPr>
        <w:t>дев’яносто</w:t>
      </w:r>
      <w:proofErr w:type="spellEnd"/>
      <w:r w:rsidRPr="00316DDF">
        <w:rPr>
          <w:rFonts w:ascii="Times New Roman" w:hAnsi="Times New Roman"/>
          <w:color w:val="000000"/>
          <w:sz w:val="28"/>
          <w:szCs w:val="28"/>
        </w:rPr>
        <w:t xml:space="preserve"> одна </w:t>
      </w:r>
      <w:proofErr w:type="spellStart"/>
      <w:r w:rsidRPr="00316DDF">
        <w:rPr>
          <w:rFonts w:ascii="Times New Roman" w:hAnsi="Times New Roman"/>
          <w:color w:val="000000"/>
          <w:sz w:val="28"/>
          <w:szCs w:val="28"/>
        </w:rPr>
        <w:t>тисяча</w:t>
      </w:r>
      <w:proofErr w:type="spellEnd"/>
      <w:r w:rsidRPr="00316DDF">
        <w:rPr>
          <w:rFonts w:ascii="Times New Roman" w:hAnsi="Times New Roman"/>
          <w:color w:val="000000"/>
          <w:sz w:val="28"/>
          <w:szCs w:val="28"/>
        </w:rPr>
        <w:t xml:space="preserve"> триста </w:t>
      </w:r>
      <w:proofErr w:type="spellStart"/>
      <w:r w:rsidRPr="00316DDF">
        <w:rPr>
          <w:rFonts w:ascii="Times New Roman" w:hAnsi="Times New Roman"/>
          <w:color w:val="000000"/>
          <w:sz w:val="28"/>
          <w:szCs w:val="28"/>
        </w:rPr>
        <w:t>шістдесят</w:t>
      </w:r>
      <w:proofErr w:type="spellEnd"/>
      <w:r w:rsidRPr="00316D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6DDF">
        <w:rPr>
          <w:rFonts w:ascii="Times New Roman" w:hAnsi="Times New Roman"/>
          <w:color w:val="000000"/>
          <w:sz w:val="28"/>
          <w:szCs w:val="28"/>
        </w:rPr>
        <w:t>гривень</w:t>
      </w:r>
      <w:proofErr w:type="spellEnd"/>
      <w:r w:rsidRPr="00316DDF">
        <w:rPr>
          <w:rFonts w:ascii="Times New Roman" w:hAnsi="Times New Roman"/>
          <w:color w:val="000000"/>
          <w:sz w:val="28"/>
          <w:szCs w:val="28"/>
        </w:rPr>
        <w:t xml:space="preserve"> 00 коп.)</w:t>
      </w:r>
      <w:r w:rsidRPr="00CD3C8E">
        <w:rPr>
          <w:rFonts w:ascii="Times New Roman" w:hAnsi="Times New Roman"/>
          <w:color w:val="000000"/>
          <w:sz w:val="28"/>
          <w:szCs w:val="28"/>
        </w:rPr>
        <w:t>.</w:t>
      </w:r>
    </w:p>
    <w:p w14:paraId="6282AAA7" w14:textId="6DA88052" w:rsidR="001A56D3" w:rsidRPr="00CD3C8E" w:rsidRDefault="001A56D3" w:rsidP="00D9341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Ціна за 1 м3 – 14,928 грн за 1 м3 з ПДВ, постанова НКРЕКП від 16.12.2020 №2499.</w:t>
      </w:r>
    </w:p>
    <w:p w14:paraId="615C76B5" w14:textId="77777777" w:rsidR="007D45A4" w:rsidRPr="00CD3C8E" w:rsidRDefault="007D45A4" w:rsidP="00CD3C8E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3414"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 w:rsidRPr="00D934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C8E">
        <w:rPr>
          <w:rFonts w:ascii="Times New Roman" w:hAnsi="Times New Roman"/>
          <w:color w:val="000000"/>
          <w:sz w:val="28"/>
          <w:szCs w:val="28"/>
        </w:rPr>
        <w:t xml:space="preserve">поставки товару: </w:t>
      </w:r>
      <w:smartTag w:uri="urn:schemas-microsoft-com:office:smarttags" w:element="metricconverter">
        <w:smartTagPr>
          <w:attr w:name="ProductID" w:val="120 000 м"/>
        </w:smartTagPr>
        <w:r w:rsidRPr="00316DDF">
          <w:rPr>
            <w:rFonts w:ascii="Times New Roman" w:hAnsi="Times New Roman"/>
            <w:color w:val="000000"/>
            <w:sz w:val="28"/>
            <w:szCs w:val="28"/>
          </w:rPr>
          <w:t xml:space="preserve">120 </w:t>
        </w:r>
        <w:smartTag w:uri="urn:schemas-microsoft-com:office:smarttags" w:element="metricconverter">
          <w:smartTagPr>
            <w:attr w:name="ProductID" w:val="130 000 м"/>
          </w:smartTagPr>
          <w:r w:rsidRPr="00316DDF">
            <w:rPr>
              <w:rFonts w:ascii="Times New Roman" w:hAnsi="Times New Roman"/>
              <w:color w:val="000000"/>
              <w:sz w:val="28"/>
              <w:szCs w:val="28"/>
            </w:rPr>
            <w:t>000 м</w:t>
          </w:r>
        </w:smartTag>
      </w:smartTag>
      <w:r w:rsidRPr="00316DDF">
        <w:rPr>
          <w:rFonts w:ascii="Times New Roman" w:hAnsi="Times New Roman"/>
          <w:color w:val="000000"/>
          <w:sz w:val="28"/>
          <w:szCs w:val="28"/>
        </w:rPr>
        <w:t>. куб.</w:t>
      </w:r>
    </w:p>
    <w:p w14:paraId="3342E532" w14:textId="77777777" w:rsidR="007D45A4" w:rsidRPr="00E22BDA" w:rsidRDefault="007D45A4" w:rsidP="00367076">
      <w:pPr>
        <w:pStyle w:val="a3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D45A4" w:rsidRPr="00E22BDA" w:rsidSect="002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13B9"/>
    <w:multiLevelType w:val="hybridMultilevel"/>
    <w:tmpl w:val="B91E45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8CC"/>
    <w:rsid w:val="00030388"/>
    <w:rsid w:val="00076E74"/>
    <w:rsid w:val="00087EB8"/>
    <w:rsid w:val="00093E11"/>
    <w:rsid w:val="000A025C"/>
    <w:rsid w:val="00102872"/>
    <w:rsid w:val="00180312"/>
    <w:rsid w:val="001A56D3"/>
    <w:rsid w:val="001E11D8"/>
    <w:rsid w:val="00224C40"/>
    <w:rsid w:val="002718A1"/>
    <w:rsid w:val="00273771"/>
    <w:rsid w:val="00273B0D"/>
    <w:rsid w:val="002E4977"/>
    <w:rsid w:val="00302A78"/>
    <w:rsid w:val="00303855"/>
    <w:rsid w:val="00316DDF"/>
    <w:rsid w:val="00367076"/>
    <w:rsid w:val="00384706"/>
    <w:rsid w:val="00395334"/>
    <w:rsid w:val="003B3F84"/>
    <w:rsid w:val="003C6079"/>
    <w:rsid w:val="00437973"/>
    <w:rsid w:val="0046560D"/>
    <w:rsid w:val="00483B09"/>
    <w:rsid w:val="004A06A5"/>
    <w:rsid w:val="004A08E3"/>
    <w:rsid w:val="004C04DD"/>
    <w:rsid w:val="004E14A4"/>
    <w:rsid w:val="005065B7"/>
    <w:rsid w:val="00526CE8"/>
    <w:rsid w:val="005608B6"/>
    <w:rsid w:val="00567035"/>
    <w:rsid w:val="0058006C"/>
    <w:rsid w:val="005809BA"/>
    <w:rsid w:val="005A3F50"/>
    <w:rsid w:val="00637F99"/>
    <w:rsid w:val="006651FB"/>
    <w:rsid w:val="00665748"/>
    <w:rsid w:val="00667F2D"/>
    <w:rsid w:val="006D0308"/>
    <w:rsid w:val="006D3978"/>
    <w:rsid w:val="006D48EE"/>
    <w:rsid w:val="006D49A2"/>
    <w:rsid w:val="00704511"/>
    <w:rsid w:val="00720EEE"/>
    <w:rsid w:val="0075131A"/>
    <w:rsid w:val="0078355E"/>
    <w:rsid w:val="007C2AA9"/>
    <w:rsid w:val="007C2CC3"/>
    <w:rsid w:val="007D45A4"/>
    <w:rsid w:val="007D4B4D"/>
    <w:rsid w:val="0086554D"/>
    <w:rsid w:val="009157A2"/>
    <w:rsid w:val="009D0335"/>
    <w:rsid w:val="00AA32A5"/>
    <w:rsid w:val="00AC0159"/>
    <w:rsid w:val="00B24F7E"/>
    <w:rsid w:val="00B64B54"/>
    <w:rsid w:val="00B97331"/>
    <w:rsid w:val="00BD224A"/>
    <w:rsid w:val="00C16291"/>
    <w:rsid w:val="00C23C92"/>
    <w:rsid w:val="00C43E18"/>
    <w:rsid w:val="00C77B35"/>
    <w:rsid w:val="00C84E60"/>
    <w:rsid w:val="00C92C36"/>
    <w:rsid w:val="00C93C3B"/>
    <w:rsid w:val="00CD3C8E"/>
    <w:rsid w:val="00CE190C"/>
    <w:rsid w:val="00CF1CDA"/>
    <w:rsid w:val="00D12DC7"/>
    <w:rsid w:val="00D241C2"/>
    <w:rsid w:val="00D83B49"/>
    <w:rsid w:val="00D90F86"/>
    <w:rsid w:val="00D93414"/>
    <w:rsid w:val="00D94174"/>
    <w:rsid w:val="00E07C5F"/>
    <w:rsid w:val="00E11BE6"/>
    <w:rsid w:val="00E22BDA"/>
    <w:rsid w:val="00E97E5D"/>
    <w:rsid w:val="00EA421C"/>
    <w:rsid w:val="00EC0D9E"/>
    <w:rsid w:val="00EE679C"/>
    <w:rsid w:val="00F00284"/>
    <w:rsid w:val="00F45F5A"/>
    <w:rsid w:val="00F518CC"/>
    <w:rsid w:val="00FB0755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08E4E"/>
  <w15:docId w15:val="{32FE9BA3-AB87-4009-8B67-0214CE09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uiPriority w:val="99"/>
    <w:rsid w:val="00E22BDA"/>
  </w:style>
  <w:style w:type="character" w:styleId="a4">
    <w:name w:val="Strong"/>
    <w:uiPriority w:val="99"/>
    <w:qFormat/>
    <w:locked/>
    <w:rsid w:val="00D93414"/>
    <w:rPr>
      <w:rFonts w:cs="Times New Roman"/>
      <w:b/>
    </w:rPr>
  </w:style>
  <w:style w:type="character" w:styleId="a5">
    <w:name w:val="Hyperlink"/>
    <w:uiPriority w:val="99"/>
    <w:rsid w:val="006D48EE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CD3C8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4-13-003094-b" TargetMode="External"/><Relationship Id="rId5" Type="http://schemas.openxmlformats.org/officeDocument/2006/relationships/hyperlink" Target="https://prozorro.gov.ua/tender/UA-2021-04-13-003094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341</Words>
  <Characters>1950</Characters>
  <Application>Microsoft Office Word</Application>
  <DocSecurity>0</DocSecurity>
  <Lines>16</Lines>
  <Paragraphs>4</Paragraphs>
  <ScaleCrop>false</ScaleCrop>
  <Company>Hewlett-Packard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user</cp:lastModifiedBy>
  <cp:revision>20</cp:revision>
  <cp:lastPrinted>2021-02-18T07:46:00Z</cp:lastPrinted>
  <dcterms:created xsi:type="dcterms:W3CDTF">2021-01-15T10:03:00Z</dcterms:created>
  <dcterms:modified xsi:type="dcterms:W3CDTF">2021-04-15T05:49:00Z</dcterms:modified>
</cp:coreProperties>
</file>