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EB1" w:rsidRPr="003E27A4" w:rsidRDefault="00303EB1" w:rsidP="003E27A4">
      <w:pPr>
        <w:ind w:firstLine="1985"/>
        <w:rPr>
          <w:b/>
          <w:bCs/>
          <w:caps/>
          <w:sz w:val="28"/>
          <w:szCs w:val="28"/>
        </w:rPr>
      </w:pPr>
      <w:r w:rsidRPr="003E27A4">
        <w:rPr>
          <w:b/>
          <w:bCs/>
          <w:caps/>
          <w:sz w:val="28"/>
          <w:szCs w:val="28"/>
        </w:rPr>
        <w:t>Державний вищий навчальний заклад</w:t>
      </w:r>
    </w:p>
    <w:p w:rsidR="00303EB1" w:rsidRPr="003E27A4" w:rsidRDefault="00303EB1" w:rsidP="003E27A4">
      <w:pPr>
        <w:ind w:firstLine="567"/>
        <w:jc w:val="center"/>
        <w:rPr>
          <w:b/>
          <w:bCs/>
          <w:sz w:val="28"/>
          <w:szCs w:val="28"/>
        </w:rPr>
      </w:pPr>
      <w:r w:rsidRPr="003E27A4">
        <w:rPr>
          <w:b/>
          <w:bCs/>
          <w:sz w:val="28"/>
          <w:szCs w:val="28"/>
        </w:rPr>
        <w:t>«ПРИДНІПРОВСЬКА ДЕРЖАВНА АКАДЕМІЯ БУДІВНИЦТВА ТА АРХІТЕКТУРИ»</w:t>
      </w:r>
    </w:p>
    <w:p w:rsidR="00303EB1" w:rsidRPr="003E27A4" w:rsidRDefault="00303EB1" w:rsidP="003E27A4">
      <w:pPr>
        <w:jc w:val="center"/>
        <w:rPr>
          <w:b/>
          <w:bCs/>
          <w:color w:val="auto"/>
          <w:sz w:val="28"/>
          <w:szCs w:val="28"/>
          <w:lang w:val="ru-RU" w:eastAsia="en-US"/>
        </w:rPr>
      </w:pPr>
    </w:p>
    <w:p w:rsidR="00303EB1" w:rsidRPr="00F7509D" w:rsidRDefault="00303EB1" w:rsidP="007B2B86">
      <w:pPr>
        <w:jc w:val="center"/>
        <w:rPr>
          <w:b/>
          <w:bCs/>
          <w:color w:val="auto"/>
          <w:sz w:val="24"/>
          <w:szCs w:val="24"/>
          <w:lang w:val="ru-RU" w:eastAsia="en-US"/>
        </w:rPr>
      </w:pPr>
    </w:p>
    <w:p w:rsidR="00303EB1" w:rsidRPr="007B2B86" w:rsidRDefault="00B055F0" w:rsidP="00B055F0">
      <w:pPr>
        <w:keepNext/>
        <w:spacing w:before="240" w:after="60"/>
        <w:ind w:right="2"/>
        <w:jc w:val="right"/>
        <w:rPr>
          <w:sz w:val="32"/>
          <w:szCs w:val="32"/>
        </w:rPr>
      </w:pPr>
      <w:r w:rsidRPr="00B055F0">
        <w:rPr>
          <w:b/>
          <w:bCs/>
          <w:color w:val="auto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104.25pt">
            <v:imagedata r:id="rId8" o:title="" gain="109227f" blacklevel="-6554f"/>
          </v:shape>
        </w:pict>
      </w:r>
    </w:p>
    <w:p w:rsidR="00303EB1" w:rsidRDefault="00303EB1">
      <w:pPr>
        <w:keepNext/>
        <w:spacing w:before="240" w:after="60"/>
        <w:ind w:right="2"/>
        <w:jc w:val="center"/>
        <w:rPr>
          <w:rFonts w:ascii="Arial" w:hAnsi="Arial" w:cs="Arial"/>
          <w:sz w:val="32"/>
          <w:szCs w:val="32"/>
        </w:rPr>
      </w:pPr>
    </w:p>
    <w:p w:rsidR="00303EB1" w:rsidRPr="00FD5321" w:rsidRDefault="00303EB1" w:rsidP="00B94AAF">
      <w:pPr>
        <w:keepNext/>
        <w:jc w:val="center"/>
        <w:outlineLvl w:val="1"/>
        <w:rPr>
          <w:b/>
          <w:bCs/>
          <w:color w:val="auto"/>
          <w:sz w:val="28"/>
          <w:szCs w:val="28"/>
          <w:lang w:eastAsia="ru-RU"/>
        </w:rPr>
      </w:pPr>
      <w:r w:rsidRPr="00FD5321">
        <w:rPr>
          <w:b/>
          <w:bCs/>
          <w:color w:val="auto"/>
          <w:sz w:val="28"/>
          <w:szCs w:val="28"/>
          <w:lang w:eastAsia="ru-RU"/>
        </w:rPr>
        <w:t xml:space="preserve">П О Л О Ж Е Н </w:t>
      </w:r>
      <w:proofErr w:type="spellStart"/>
      <w:r w:rsidRPr="00FD5321">
        <w:rPr>
          <w:b/>
          <w:bCs/>
          <w:color w:val="auto"/>
          <w:sz w:val="28"/>
          <w:szCs w:val="28"/>
          <w:lang w:eastAsia="ru-RU"/>
        </w:rPr>
        <w:t>Н</w:t>
      </w:r>
      <w:proofErr w:type="spellEnd"/>
      <w:r w:rsidRPr="00FD5321">
        <w:rPr>
          <w:b/>
          <w:bCs/>
          <w:color w:val="auto"/>
          <w:sz w:val="28"/>
          <w:szCs w:val="28"/>
          <w:lang w:eastAsia="ru-RU"/>
        </w:rPr>
        <w:t xml:space="preserve"> Я</w:t>
      </w:r>
    </w:p>
    <w:p w:rsidR="00FD5321" w:rsidRDefault="00303EB1" w:rsidP="00B94AAF">
      <w:pPr>
        <w:jc w:val="center"/>
        <w:rPr>
          <w:b/>
          <w:bCs/>
          <w:color w:val="auto"/>
          <w:sz w:val="28"/>
          <w:szCs w:val="28"/>
          <w:lang w:eastAsia="ru-RU"/>
        </w:rPr>
      </w:pPr>
      <w:r w:rsidRPr="00FD5321">
        <w:rPr>
          <w:b/>
          <w:bCs/>
          <w:color w:val="auto"/>
          <w:sz w:val="28"/>
          <w:szCs w:val="28"/>
          <w:lang w:eastAsia="ru-RU"/>
        </w:rPr>
        <w:t xml:space="preserve">    про підготовче відділення </w:t>
      </w:r>
      <w:r w:rsidRPr="00FD5321">
        <w:rPr>
          <w:b/>
          <w:bCs/>
          <w:color w:val="auto"/>
          <w:sz w:val="28"/>
          <w:szCs w:val="28"/>
          <w:lang w:val="ru-RU" w:eastAsia="ru-RU"/>
        </w:rPr>
        <w:t>«</w:t>
      </w:r>
      <w:r w:rsidRPr="00FD5321">
        <w:rPr>
          <w:b/>
          <w:bCs/>
          <w:color w:val="auto"/>
          <w:sz w:val="28"/>
          <w:szCs w:val="28"/>
          <w:lang w:eastAsia="ru-RU"/>
        </w:rPr>
        <w:t xml:space="preserve">Навчально-наукового інституту інноваційних освітніх технологій </w:t>
      </w:r>
    </w:p>
    <w:p w:rsidR="00303EB1" w:rsidRPr="00FD5321" w:rsidRDefault="00303EB1" w:rsidP="00B94AAF">
      <w:pPr>
        <w:jc w:val="center"/>
        <w:rPr>
          <w:b/>
          <w:bCs/>
          <w:color w:val="auto"/>
          <w:sz w:val="28"/>
          <w:szCs w:val="28"/>
          <w:lang w:eastAsia="ru-RU"/>
        </w:rPr>
      </w:pPr>
      <w:r w:rsidRPr="00FD5321">
        <w:rPr>
          <w:b/>
          <w:bCs/>
          <w:color w:val="auto"/>
          <w:sz w:val="28"/>
          <w:szCs w:val="28"/>
          <w:lang w:eastAsia="ru-RU"/>
        </w:rPr>
        <w:t>Державного вищого навчального закладу</w:t>
      </w:r>
    </w:p>
    <w:p w:rsidR="00303EB1" w:rsidRPr="00FD5321" w:rsidRDefault="00303EB1" w:rsidP="00B94AAF">
      <w:pPr>
        <w:jc w:val="center"/>
        <w:rPr>
          <w:b/>
          <w:bCs/>
          <w:color w:val="auto"/>
          <w:sz w:val="28"/>
          <w:szCs w:val="28"/>
          <w:lang w:eastAsia="ru-RU"/>
        </w:rPr>
      </w:pPr>
      <w:r w:rsidRPr="00FD5321">
        <w:rPr>
          <w:b/>
          <w:bCs/>
          <w:color w:val="auto"/>
          <w:sz w:val="28"/>
          <w:szCs w:val="28"/>
          <w:lang w:eastAsia="ru-RU"/>
        </w:rPr>
        <w:t>«Придніпровська державна академія будівництва та архітектури»</w:t>
      </w:r>
    </w:p>
    <w:p w:rsidR="00303EB1" w:rsidRPr="00FD5321" w:rsidRDefault="00303EB1">
      <w:pPr>
        <w:rPr>
          <w:sz w:val="28"/>
          <w:szCs w:val="28"/>
        </w:rPr>
      </w:pPr>
    </w:p>
    <w:p w:rsidR="00303EB1" w:rsidRPr="00FD5321" w:rsidRDefault="00303EB1" w:rsidP="00E06C9B">
      <w:pPr>
        <w:rPr>
          <w:b/>
          <w:bCs/>
          <w:sz w:val="28"/>
          <w:szCs w:val="28"/>
        </w:rPr>
      </w:pPr>
      <w:r w:rsidRPr="00FD5321">
        <w:rPr>
          <w:b/>
          <w:bCs/>
          <w:sz w:val="28"/>
          <w:szCs w:val="28"/>
        </w:rPr>
        <w:t>1.  Загальні положення</w:t>
      </w:r>
    </w:p>
    <w:p w:rsidR="00303EB1" w:rsidRPr="00FD5321" w:rsidRDefault="00303EB1" w:rsidP="00461447">
      <w:pPr>
        <w:numPr>
          <w:ilvl w:val="1"/>
          <w:numId w:val="2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Діяльність підготовчого відділення Навчально-наукового інституту інноваційних технологій Державного вищого навчального закладу «Придніпровська державна академія будівництва та архітектури» (далі - ННІІОТ ДВНЗ ПДАБА) визначається цим положенням (далі – Положення), яке розроблено відповідно до чинного законодавства України та наказів Міністерства освіти і науки України з питань вищої освіти та навчання іноземців, Статуту ДВНЗ ПДАБА.</w:t>
      </w:r>
    </w:p>
    <w:p w:rsidR="00303EB1" w:rsidRPr="00FD5321" w:rsidRDefault="00303EB1" w:rsidP="00461447">
      <w:pPr>
        <w:numPr>
          <w:ilvl w:val="1"/>
          <w:numId w:val="2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Підготовче відділення є структурним підрозділом ННІІОТ ДВНЗ ПДАБА. </w:t>
      </w:r>
    </w:p>
    <w:p w:rsidR="00303EB1" w:rsidRPr="00FD5321" w:rsidRDefault="00303EB1" w:rsidP="00461447">
      <w:pPr>
        <w:numPr>
          <w:ilvl w:val="1"/>
          <w:numId w:val="2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Підготовче відділення (далі - ПВ) ННІІОТ ДВНЗ ПДАБА здійснює підготовку:</w:t>
      </w:r>
    </w:p>
    <w:p w:rsidR="00303EB1" w:rsidRPr="00FD5321" w:rsidRDefault="00303EB1" w:rsidP="00E06C9B">
      <w:pPr>
        <w:pStyle w:val="a8"/>
        <w:ind w:left="0"/>
        <w:jc w:val="both"/>
        <w:rPr>
          <w:sz w:val="28"/>
          <w:szCs w:val="28"/>
        </w:rPr>
      </w:pPr>
      <w:r w:rsidRPr="00FD5321">
        <w:rPr>
          <w:sz w:val="28"/>
          <w:szCs w:val="28"/>
        </w:rPr>
        <w:t>українських громадян (далі – ПВУ) й організовано з метою підвищення рівня підготовки осіб, які отримують або мають повну загальну середню освіту, диплом кваліфікованого робітника, за напрямами:</w:t>
      </w:r>
    </w:p>
    <w:p w:rsidR="00303EB1" w:rsidRPr="00FD5321" w:rsidRDefault="00303EB1" w:rsidP="00F7509D">
      <w:pPr>
        <w:tabs>
          <w:tab w:val="left" w:pos="1704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підготовчі курси;</w:t>
      </w:r>
    </w:p>
    <w:p w:rsidR="00303EB1" w:rsidRPr="00FD5321" w:rsidRDefault="00303EB1" w:rsidP="00F7509D">
      <w:pPr>
        <w:tabs>
          <w:tab w:val="left" w:pos="1704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профільні групи, в яких готують слухачів до скл</w:t>
      </w:r>
      <w:r w:rsidR="006475D9">
        <w:rPr>
          <w:sz w:val="28"/>
          <w:szCs w:val="28"/>
        </w:rPr>
        <w:t xml:space="preserve">адання вступного випробування з </w:t>
      </w:r>
      <w:r w:rsidRPr="00FD5321">
        <w:rPr>
          <w:sz w:val="28"/>
          <w:szCs w:val="28"/>
        </w:rPr>
        <w:t>творчого конкурсу;</w:t>
      </w:r>
    </w:p>
    <w:p w:rsidR="00303EB1" w:rsidRPr="00FD5321" w:rsidRDefault="00303EB1" w:rsidP="00E06C9B">
      <w:pPr>
        <w:pStyle w:val="a8"/>
        <w:ind w:left="0"/>
        <w:jc w:val="both"/>
        <w:rPr>
          <w:sz w:val="28"/>
          <w:szCs w:val="28"/>
        </w:rPr>
      </w:pPr>
      <w:r w:rsidRPr="00FD5321">
        <w:rPr>
          <w:sz w:val="28"/>
          <w:szCs w:val="28"/>
        </w:rPr>
        <w:t>для іноземних громадян та осіб без громадянства (далі - ПВІ) й організовано з метою підготовки іноземних громадян та осіб без громадянства (далі - іноземці), які мають повну середню освіту та не володіють державною мовою України для подальшого здобуття відповідного ступеня вищої освіти у вищих навчальних закладах України.</w:t>
      </w:r>
    </w:p>
    <w:p w:rsidR="00303EB1" w:rsidRPr="00FD5321" w:rsidRDefault="00303EB1">
      <w:pPr>
        <w:numPr>
          <w:ilvl w:val="1"/>
          <w:numId w:val="2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Організаційно-правові питання запрошення іноземців до навчання, перебування, реєстрації, обліку контингенту іноземців забезпечується </w:t>
      </w:r>
      <w:r w:rsidRPr="00FD5321">
        <w:rPr>
          <w:sz w:val="28"/>
          <w:szCs w:val="28"/>
        </w:rPr>
        <w:lastRenderedPageBreak/>
        <w:t xml:space="preserve">центром по роботі з іноземними студентами ДВНЗ ПДАБА, який діє в межах своєї компетенції. </w:t>
      </w:r>
    </w:p>
    <w:p w:rsidR="00303EB1" w:rsidRPr="00FD5321" w:rsidRDefault="00303EB1" w:rsidP="00E06C9B">
      <w:pPr>
        <w:numPr>
          <w:ilvl w:val="1"/>
          <w:numId w:val="2"/>
        </w:numPr>
        <w:ind w:left="429" w:hanging="435"/>
        <w:jc w:val="both"/>
        <w:rPr>
          <w:sz w:val="28"/>
          <w:szCs w:val="28"/>
        </w:rPr>
      </w:pPr>
      <w:r w:rsidRPr="00FD5321">
        <w:rPr>
          <w:sz w:val="28"/>
          <w:szCs w:val="28"/>
        </w:rPr>
        <w:t>Дотримання слухачами ПВ правил навчання забезпечується співробітниками ПВ.</w:t>
      </w:r>
    </w:p>
    <w:p w:rsidR="00303EB1" w:rsidRPr="00FD5321" w:rsidRDefault="00303EB1" w:rsidP="00E06C9B">
      <w:pPr>
        <w:rPr>
          <w:b/>
          <w:bCs/>
          <w:sz w:val="28"/>
          <w:szCs w:val="28"/>
        </w:rPr>
      </w:pPr>
      <w:r w:rsidRPr="00FD5321">
        <w:rPr>
          <w:b/>
          <w:bCs/>
          <w:sz w:val="28"/>
          <w:szCs w:val="28"/>
        </w:rPr>
        <w:t>2.  Завдання підготовчого відділення</w:t>
      </w:r>
    </w:p>
    <w:p w:rsidR="00303EB1" w:rsidRPr="00FD5321" w:rsidRDefault="00303EB1" w:rsidP="00E06C9B">
      <w:pPr>
        <w:numPr>
          <w:ilvl w:val="1"/>
          <w:numId w:val="12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Головними завданнями ПВ є: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організація та забезпечення </w:t>
      </w:r>
      <w:proofErr w:type="spellStart"/>
      <w:r w:rsidRPr="00FD5321">
        <w:rPr>
          <w:sz w:val="28"/>
          <w:szCs w:val="28"/>
        </w:rPr>
        <w:t>освітньо-виховного</w:t>
      </w:r>
      <w:proofErr w:type="spellEnd"/>
      <w:r w:rsidRPr="00FD5321">
        <w:rPr>
          <w:sz w:val="28"/>
          <w:szCs w:val="28"/>
        </w:rPr>
        <w:t xml:space="preserve"> процесу зі слухачами;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організація та проведення навчання на підготовчих курсах, у профільних групах, підготовчому відділенні для іноземців;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розробка необхідної навчально-методичної літератури; 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розробка й апробація нових педагогічних технологій, методів і форм навчання та виховання;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реклама освітніх послуг через друковані та електронні засоби масової інформації та пряма реклама серед населення засобами наочної агітації;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забезпечення функціонування сторінки ПВ на сайті ДВНЗ ПДАБА;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виховна робота зі слухачами;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здійснення моніторингу задоволеності слухачів ПВ в процесі отримання ними освітніх послуг;</w:t>
      </w:r>
    </w:p>
    <w:p w:rsidR="00303EB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консультаційна робота зі слухачами з питань вступу до ДВНЗ ПДАБА.</w:t>
      </w:r>
    </w:p>
    <w:p w:rsidR="00303EB1" w:rsidRPr="00FD5321" w:rsidRDefault="00303EB1" w:rsidP="00FD5321">
      <w:pPr>
        <w:rPr>
          <w:b/>
          <w:bCs/>
          <w:sz w:val="28"/>
          <w:szCs w:val="28"/>
        </w:rPr>
      </w:pPr>
      <w:r w:rsidRPr="00FD5321">
        <w:rPr>
          <w:b/>
          <w:bCs/>
          <w:sz w:val="28"/>
          <w:szCs w:val="28"/>
        </w:rPr>
        <w:t>3.  Прийом на підготовче відділення</w:t>
      </w:r>
    </w:p>
    <w:p w:rsidR="00303EB1" w:rsidRPr="00FD5321" w:rsidRDefault="00303EB1" w:rsidP="00A661C0">
      <w:pPr>
        <w:numPr>
          <w:ilvl w:val="1"/>
          <w:numId w:val="13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Прийом на ПВУ здійснюється без вступних випробувань.</w:t>
      </w:r>
    </w:p>
    <w:p w:rsidR="00303EB1" w:rsidRPr="00FD5321" w:rsidRDefault="00303EB1" w:rsidP="00A661C0">
      <w:pPr>
        <w:numPr>
          <w:ilvl w:val="1"/>
          <w:numId w:val="13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Фізична особа /замовник/ надає наступні документи: заяву встановленого зразка, паспорт, ідентифікаційний код та укладає договір про навчання.</w:t>
      </w:r>
    </w:p>
    <w:p w:rsidR="00303EB1" w:rsidRPr="00FD5321" w:rsidRDefault="00303EB1">
      <w:pPr>
        <w:numPr>
          <w:ilvl w:val="1"/>
          <w:numId w:val="13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Зарахування до складу слухачів ПВУ здійснюється наказом ректора ДВНЗ ПДАБА на підставі заяви та укладеного договору після надходження коштів за навчання на розрахунковий рахунок ДВНЗ ПДАБА та комплектації групи.</w:t>
      </w:r>
    </w:p>
    <w:p w:rsidR="00303EB1" w:rsidRPr="00FD5321" w:rsidRDefault="00303EB1" w:rsidP="00F766E8">
      <w:pPr>
        <w:numPr>
          <w:ilvl w:val="1"/>
          <w:numId w:val="13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Підставою для початку навчання іноземця на ПВІ є наказ ректора ДВНЗ ПДАБА про зарахування, який формує центр  по роботі з іноземними студентами ДВНЗ ПДАБА.</w:t>
      </w:r>
    </w:p>
    <w:p w:rsidR="00303EB1" w:rsidRPr="00FD5321" w:rsidRDefault="00303EB1" w:rsidP="00FD5321">
      <w:pPr>
        <w:rPr>
          <w:b/>
          <w:bCs/>
          <w:sz w:val="28"/>
          <w:szCs w:val="28"/>
        </w:rPr>
      </w:pPr>
      <w:bookmarkStart w:id="0" w:name="_3dy6vkm" w:colFirst="0" w:colLast="0"/>
      <w:bookmarkEnd w:id="0"/>
      <w:r w:rsidRPr="00FD5321">
        <w:rPr>
          <w:b/>
          <w:bCs/>
          <w:sz w:val="28"/>
          <w:szCs w:val="28"/>
        </w:rPr>
        <w:t>4.    Організація освітнього процесу</w:t>
      </w:r>
    </w:p>
    <w:p w:rsidR="00303EB1" w:rsidRPr="00FD5321" w:rsidRDefault="00303EB1" w:rsidP="00F667B3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Навчання іноземців на ПВІ здійснюється за денною формою. Групи слухачів ПВІ формуються у складі 12-15 осіб, що забезпечує організацію навчального процесу з необхідною якістю засвоєння.</w:t>
      </w:r>
    </w:p>
    <w:p w:rsidR="00303EB1" w:rsidRPr="00FD5321" w:rsidRDefault="00303EB1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 Навчання слухачів на ПВУ здійснюється за вечірньою та очною (курс вихідного дня) формою, згідно з навчальними планами.</w:t>
      </w:r>
    </w:p>
    <w:p w:rsidR="00303EB1" w:rsidRPr="00FD5321" w:rsidRDefault="00303EB1" w:rsidP="00F667B3">
      <w:pPr>
        <w:numPr>
          <w:ilvl w:val="1"/>
          <w:numId w:val="8"/>
        </w:numPr>
        <w:tabs>
          <w:tab w:val="left" w:pos="54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Прийом заяв та зарахування на ПВ відбувається цілий рік,початок занять – після комплектування групи.</w:t>
      </w:r>
    </w:p>
    <w:p w:rsidR="00303EB1" w:rsidRPr="00FD5321" w:rsidRDefault="00303EB1">
      <w:pPr>
        <w:numPr>
          <w:ilvl w:val="1"/>
          <w:numId w:val="8"/>
        </w:numPr>
        <w:tabs>
          <w:tab w:val="left" w:pos="540"/>
          <w:tab w:val="left" w:pos="72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Навчальний процес ПВУ здійснюється за програмами зовнішнього незалежного оцінювання Українського центру оцінювання якості освіти відповідно до навчальних планів та робочих програм. </w:t>
      </w:r>
    </w:p>
    <w:p w:rsidR="00303EB1" w:rsidRPr="00FD5321" w:rsidRDefault="00303EB1">
      <w:pPr>
        <w:numPr>
          <w:ilvl w:val="1"/>
          <w:numId w:val="8"/>
        </w:numPr>
        <w:tabs>
          <w:tab w:val="left" w:pos="540"/>
          <w:tab w:val="left" w:pos="72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рішенням ректора ДВНЗ ПДАБА на підставі заяв слухачів ПВУ дозволяється переведення слухачів з однієї освітньої програми на іншу при переоформленні договору на навчання.</w:t>
      </w:r>
    </w:p>
    <w:p w:rsidR="00303EB1" w:rsidRPr="00FD5321" w:rsidRDefault="00303EB1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lastRenderedPageBreak/>
        <w:t>Зміст навчання, види занять, форми контролю ведуться згідно з програмами навчальних дисциплін, розробленими науково-педагогічним складом кафедр ДВНЗ ПДАБА, які здійснюють освітній процес. Складені програми обговорюються на засіданні науково-методичної ради ННІІОТ, затверджуються</w:t>
      </w:r>
      <w:r w:rsidR="00FD5321">
        <w:rPr>
          <w:sz w:val="28"/>
          <w:szCs w:val="28"/>
        </w:rPr>
        <w:t xml:space="preserve"> </w:t>
      </w:r>
      <w:r w:rsidRPr="00FD5321">
        <w:rPr>
          <w:sz w:val="28"/>
          <w:szCs w:val="28"/>
        </w:rPr>
        <w:t>директором ННІІОТ</w:t>
      </w:r>
      <w:r w:rsidRPr="00FD5321">
        <w:rPr>
          <w:rFonts w:ascii="Arial" w:hAnsi="Arial" w:cs="Arial"/>
          <w:color w:val="7D7D7D"/>
          <w:sz w:val="28"/>
          <w:szCs w:val="28"/>
        </w:rPr>
        <w:t>.</w:t>
      </w:r>
    </w:p>
    <w:p w:rsidR="00303EB1" w:rsidRPr="00FD5321" w:rsidRDefault="00303EB1" w:rsidP="00A43F56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Робочі навчальні плани складаються начальником ПВ за погодженням директора ННІІОТ або заступника директора </w:t>
      </w:r>
      <w:r w:rsidR="006475D9">
        <w:rPr>
          <w:sz w:val="28"/>
          <w:szCs w:val="28"/>
        </w:rPr>
        <w:t>з навчально-методичної роботи і</w:t>
      </w:r>
      <w:r w:rsidRPr="00FD5321">
        <w:rPr>
          <w:sz w:val="28"/>
          <w:szCs w:val="28"/>
        </w:rPr>
        <w:t xml:space="preserve"> затверджуються проректором з науково-педагогічної та навчальної роботи.</w:t>
      </w:r>
    </w:p>
    <w:p w:rsidR="00303EB1" w:rsidRPr="00FD5321" w:rsidRDefault="00303EB1" w:rsidP="00A43F56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Начальник ПВ</w:t>
      </w:r>
      <w:r w:rsidR="00FD5321">
        <w:rPr>
          <w:sz w:val="28"/>
          <w:szCs w:val="28"/>
        </w:rPr>
        <w:t xml:space="preserve"> </w:t>
      </w:r>
      <w:r w:rsidRPr="00FD5321">
        <w:rPr>
          <w:sz w:val="28"/>
          <w:szCs w:val="28"/>
        </w:rPr>
        <w:t>протягом навчального року проводить постійний контроль за ходом навчального процесу та виконанням викладачами розкладу занять.</w:t>
      </w:r>
    </w:p>
    <w:p w:rsidR="00303EB1" w:rsidRPr="00FD5321" w:rsidRDefault="00303EB1" w:rsidP="00B5310B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Контрольні заходи на ПВ здійснюються у вигляді: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для слухачів ПВУ - поточного контролю успішності: домашні завдання, контрольні роботи, тестування;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для слухачів ПВІ - поточного контролю успішності й семестрового контролю знань: заліки й екзамени.</w:t>
      </w:r>
    </w:p>
    <w:p w:rsidR="00303EB1" w:rsidRPr="00FD5321" w:rsidRDefault="00303EB1" w:rsidP="00F766E8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До педагогічної роботи на підготовчому відділенні залучаються викладачі кафедр ННІІОТ, що мають відповідну фахову підготовку та досвід роботи. Прийом інших науково-педагогічних працівників ПВ здійснюється у відповідності до діючого законодавства України.</w:t>
      </w:r>
    </w:p>
    <w:p w:rsidR="00303EB1" w:rsidRPr="00FD5321" w:rsidRDefault="00303EB1" w:rsidP="005728C8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Навчання слухача ПВ може бути припинено наказом ректора ДВНЗ ПДАБА у випадку: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порушення законодавства України, 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порушення правил внутрішнього розпорядку;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невиконання навчального плану;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порушення умов договору;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тривалої хвороби;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власним бажанням;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в інших випадках, передбачених законодавством України.</w:t>
      </w:r>
    </w:p>
    <w:p w:rsidR="00303EB1" w:rsidRPr="00FD5321" w:rsidRDefault="00303EB1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Слухачі, які навчаються на ПВ, користуються навчальними приміщеннями, читальними залами і бібліотеками, спортивними і культурними комплексами на рівних правах зі студентами - громадянами України. </w:t>
      </w:r>
    </w:p>
    <w:p w:rsidR="00303EB1" w:rsidRPr="00FD5321" w:rsidRDefault="00303EB1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результатами випускних іспитів для іноземців видається свідоцтво про закінчення підготовчого відділення.</w:t>
      </w:r>
    </w:p>
    <w:p w:rsidR="00303EB1" w:rsidRPr="00FD5321" w:rsidRDefault="00303EB1" w:rsidP="00F766E8">
      <w:pPr>
        <w:numPr>
          <w:ilvl w:val="0"/>
          <w:numId w:val="8"/>
        </w:numPr>
        <w:rPr>
          <w:b/>
          <w:bCs/>
          <w:sz w:val="28"/>
          <w:szCs w:val="28"/>
        </w:rPr>
      </w:pPr>
      <w:r w:rsidRPr="00FD5321">
        <w:rPr>
          <w:b/>
          <w:bCs/>
          <w:sz w:val="28"/>
          <w:szCs w:val="28"/>
        </w:rPr>
        <w:t xml:space="preserve">Фінансова діяльність </w:t>
      </w:r>
    </w:p>
    <w:p w:rsidR="00303EB1" w:rsidRPr="00FD5321" w:rsidRDefault="00303EB1" w:rsidP="00271898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Підготовка слухачів на ПВ здійснюється на договірних /контрактних/ умовах з оплатою навчання за рахунок юридичних та фізичних осіб. Оплата проводиться щомісяця, кожного навчального семестру або одноразово</w:t>
      </w:r>
      <w:r w:rsidR="006475D9">
        <w:rPr>
          <w:sz w:val="28"/>
          <w:szCs w:val="28"/>
        </w:rPr>
        <w:t xml:space="preserve"> -</w:t>
      </w:r>
      <w:r w:rsidRPr="00FD5321">
        <w:rPr>
          <w:sz w:val="28"/>
          <w:szCs w:val="28"/>
        </w:rPr>
        <w:t xml:space="preserve"> за весь термін навчання у безготівковій формі на розрахунковий рахунок ДВНЗ ПДАБА відповідно до умов договору.</w:t>
      </w:r>
    </w:p>
    <w:p w:rsidR="00303EB1" w:rsidRPr="00FD5321" w:rsidRDefault="00303EB1" w:rsidP="00132FA7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lastRenderedPageBreak/>
        <w:t>Укладання договорів на навчання з підготовки до зовнішнього незалежного оцінювання якості знань для громадян України забезпечується співробітниками ПВ.</w:t>
      </w:r>
    </w:p>
    <w:p w:rsidR="00303EB1" w:rsidRPr="00FD5321" w:rsidRDefault="00303EB1" w:rsidP="00F72AD9">
      <w:pPr>
        <w:numPr>
          <w:ilvl w:val="1"/>
          <w:numId w:val="8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Укл</w:t>
      </w:r>
      <w:r w:rsidR="006475D9">
        <w:rPr>
          <w:sz w:val="28"/>
          <w:szCs w:val="28"/>
        </w:rPr>
        <w:t>адання договорів на навчання з і</w:t>
      </w:r>
      <w:r w:rsidRPr="00FD5321">
        <w:rPr>
          <w:sz w:val="28"/>
          <w:szCs w:val="28"/>
        </w:rPr>
        <w:t>ноземцями забезпечується центром по роботі з іноземними студентами.</w:t>
      </w:r>
    </w:p>
    <w:p w:rsidR="00303EB1" w:rsidRPr="00FD5321" w:rsidRDefault="00303EB1" w:rsidP="00F72AD9">
      <w:pPr>
        <w:rPr>
          <w:b/>
          <w:bCs/>
          <w:sz w:val="28"/>
          <w:szCs w:val="28"/>
        </w:rPr>
      </w:pPr>
      <w:r w:rsidRPr="00FD5321">
        <w:rPr>
          <w:b/>
          <w:bCs/>
          <w:sz w:val="28"/>
          <w:szCs w:val="28"/>
        </w:rPr>
        <w:t>6. Права і обов’язки викладачів та співробітників ПВ</w:t>
      </w:r>
    </w:p>
    <w:p w:rsidR="00303EB1" w:rsidRPr="00FD5321" w:rsidRDefault="00303EB1" w:rsidP="00F72AD9">
      <w:pPr>
        <w:numPr>
          <w:ilvl w:val="1"/>
          <w:numId w:val="11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Права та обов’язки викладачів та співробітників ПВ визначаються законодавством України, Статутом ДВНЗ ПДАБА, дійсним Положенням, посадовими інструкціями та іншими положеннями й правилами, прийнятими в ДВНЗ ПДАБА.</w:t>
      </w:r>
    </w:p>
    <w:p w:rsidR="00303EB1" w:rsidRPr="00FD5321" w:rsidRDefault="00303EB1" w:rsidP="00F72AD9">
      <w:pPr>
        <w:numPr>
          <w:ilvl w:val="1"/>
          <w:numId w:val="11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Педагогічні працівники мають право на: 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захист професійної честі та гідності;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вільний вибір форм, методів та засобів навчання у межах затверджених навчальних планів; 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внесення пропозицій керівництву ННІІОТ ДВНЗ ПДАБА та </w:t>
      </w:r>
      <w:r w:rsidR="006475D9">
        <w:rPr>
          <w:sz w:val="28"/>
          <w:szCs w:val="28"/>
        </w:rPr>
        <w:t xml:space="preserve">ПВ щодо поліпшення </w:t>
      </w:r>
      <w:proofErr w:type="spellStart"/>
      <w:r w:rsidR="006475D9">
        <w:rPr>
          <w:sz w:val="28"/>
          <w:szCs w:val="28"/>
        </w:rPr>
        <w:t>освітньо</w:t>
      </w:r>
      <w:proofErr w:type="spellEnd"/>
      <w:r w:rsidRPr="00FD5321">
        <w:rPr>
          <w:sz w:val="28"/>
          <w:szCs w:val="28"/>
        </w:rPr>
        <w:t xml:space="preserve"> - виховної роботи.</w:t>
      </w:r>
    </w:p>
    <w:p w:rsidR="00303EB1" w:rsidRPr="00FD5321" w:rsidRDefault="00303EB1" w:rsidP="00B91CB0">
      <w:pPr>
        <w:numPr>
          <w:ilvl w:val="1"/>
          <w:numId w:val="11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Педагогічні працівники зобов’язані: 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постійно підвищувати свій професійний рівень, педагогічну майстерність, загальну культуру;  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забезпечувати високий науково-теоретичний і методичний рівень викладання навчальних дисциплін в повному обсязі навчальної програми відповідного напряму підготовки; </w:t>
      </w:r>
    </w:p>
    <w:p w:rsidR="00303EB1" w:rsidRPr="00FD532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дотримуватися норм педагогічної етики, моралі, доброчинності, поважати гідність іноземних слухачів, прививати їм любов до України, сприяти їхньому культурному розвитку; дотримуватися законів України, Статуту ДВНЗ ПДАБА та правил внутрішнього розпорядку;</w:t>
      </w:r>
    </w:p>
    <w:p w:rsidR="00303EB1" w:rsidRDefault="00303EB1" w:rsidP="00E06C9B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особисто дотримуватися вимог охорони праці та пожежної безпеки, забезпечити охорону праці та пожежну безпеку слухачів.</w:t>
      </w:r>
    </w:p>
    <w:p w:rsidR="00303EB1" w:rsidRPr="00FD5321" w:rsidRDefault="00303EB1" w:rsidP="00E354AD">
      <w:pPr>
        <w:rPr>
          <w:b/>
          <w:bCs/>
          <w:sz w:val="28"/>
          <w:szCs w:val="28"/>
        </w:rPr>
      </w:pPr>
      <w:r w:rsidRPr="00FD5321">
        <w:rPr>
          <w:b/>
          <w:bCs/>
          <w:sz w:val="28"/>
          <w:szCs w:val="28"/>
        </w:rPr>
        <w:t>7. Права і обов’язки слухачів ПВ</w:t>
      </w:r>
    </w:p>
    <w:p w:rsidR="00303EB1" w:rsidRPr="00FD5321" w:rsidRDefault="00303EB1" w:rsidP="00E354AD">
      <w:pPr>
        <w:numPr>
          <w:ilvl w:val="1"/>
          <w:numId w:val="10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Слухачі ПВ, які навчаються на ПВ, мають право: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на отримання освітніх послуг на достатньому професійному рівні;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на своєчасне отримання завдань і консультацій із фахівцями;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на отримання інформації про умови прийому до ПВ, порядок проведення занять, терміни навчання й вимоги до слухачів;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на користування навчальними аудиторіями, обладнанням протягом занять під керівництвом викладачів.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брати участь у створенні органів самоврядування для розв’язання будь-яких питань життєдіяльності; 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 на доступ до інформації в усіх галузях знань; 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на забезпечення житлом за умовами договору протягом навчання на ПВІ; </w:t>
      </w:r>
    </w:p>
    <w:p w:rsidR="00303EB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на захист від дій педагогічних та інших працівників, які порушують їхні права або принижують честь і гідність.</w:t>
      </w:r>
    </w:p>
    <w:p w:rsidR="000C5459" w:rsidRDefault="000C5459" w:rsidP="000C5459">
      <w:pPr>
        <w:tabs>
          <w:tab w:val="left" w:pos="1080"/>
        </w:tabs>
        <w:jc w:val="both"/>
        <w:rPr>
          <w:sz w:val="28"/>
          <w:szCs w:val="28"/>
        </w:rPr>
      </w:pPr>
    </w:p>
    <w:p w:rsidR="000C5459" w:rsidRPr="00FD5321" w:rsidRDefault="000C5459" w:rsidP="000C5459">
      <w:pPr>
        <w:tabs>
          <w:tab w:val="left" w:pos="1080"/>
        </w:tabs>
        <w:jc w:val="both"/>
        <w:rPr>
          <w:sz w:val="28"/>
          <w:szCs w:val="28"/>
        </w:rPr>
      </w:pPr>
    </w:p>
    <w:p w:rsidR="00303EB1" w:rsidRPr="00FD5321" w:rsidRDefault="00303EB1" w:rsidP="008406E6">
      <w:pPr>
        <w:numPr>
          <w:ilvl w:val="1"/>
          <w:numId w:val="10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lastRenderedPageBreak/>
        <w:t>Слухачі ПВ зобов’язані: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відвідувати всі заняття, виконувати передбачені навчальним планом види робіт; систематично й глибоко оволодівати знаннями;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 xml:space="preserve"> дотримуватись вимог Статуту ДВНЗ ПДАБА, правил внутрішнього розпорядку академії, цього Положення;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виконувати умови договору на навчання та своєчасно проводити оплату навчання;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виконувати вимоги охорони праці та пожежної безпеки.</w:t>
      </w:r>
    </w:p>
    <w:p w:rsidR="00303EB1" w:rsidRPr="00FD5321" w:rsidRDefault="00303EB1" w:rsidP="00E06C9B">
      <w:pPr>
        <w:rPr>
          <w:b/>
          <w:bCs/>
          <w:sz w:val="28"/>
          <w:szCs w:val="28"/>
        </w:rPr>
      </w:pPr>
      <w:r w:rsidRPr="00FD5321">
        <w:rPr>
          <w:b/>
          <w:bCs/>
          <w:sz w:val="28"/>
          <w:szCs w:val="28"/>
        </w:rPr>
        <w:t xml:space="preserve">8. Відповідальність </w:t>
      </w:r>
    </w:p>
    <w:p w:rsidR="00303EB1" w:rsidRPr="00FD5321" w:rsidRDefault="00303EB1" w:rsidP="00E354AD">
      <w:pPr>
        <w:numPr>
          <w:ilvl w:val="1"/>
          <w:numId w:val="9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Загальний контроль за діяльністю ПВ здійснює директор ННІІОТ ДВНЗ ПДАБА.</w:t>
      </w:r>
    </w:p>
    <w:p w:rsidR="00303EB1" w:rsidRPr="00FD5321" w:rsidRDefault="00303EB1" w:rsidP="00E354AD">
      <w:pPr>
        <w:numPr>
          <w:ilvl w:val="1"/>
          <w:numId w:val="9"/>
        </w:numPr>
        <w:jc w:val="both"/>
        <w:rPr>
          <w:sz w:val="28"/>
          <w:szCs w:val="28"/>
        </w:rPr>
      </w:pPr>
      <w:r w:rsidRPr="00FD5321">
        <w:rPr>
          <w:sz w:val="28"/>
          <w:szCs w:val="28"/>
        </w:rPr>
        <w:t>Начальник ПВ несе персональну відповідальність:</w:t>
      </w:r>
    </w:p>
    <w:p w:rsidR="00303EB1" w:rsidRPr="00FD5321" w:rsidRDefault="00303EB1" w:rsidP="000C5459">
      <w:pPr>
        <w:tabs>
          <w:tab w:val="left" w:pos="72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неналежне виконання або невиконання своїх посадових обов'язків, передбачених посадовою інструкцією;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несвоєчасність виконання або невиконання покладених на ПВ завдань і функцій, планів роботи за всіма напрямками діяльності.</w:t>
      </w:r>
    </w:p>
    <w:p w:rsidR="00303EB1" w:rsidRPr="00FD5321" w:rsidRDefault="00303EB1" w:rsidP="008F5952">
      <w:pPr>
        <w:pStyle w:val="a8"/>
        <w:numPr>
          <w:ilvl w:val="1"/>
          <w:numId w:val="9"/>
        </w:numPr>
        <w:rPr>
          <w:sz w:val="28"/>
          <w:szCs w:val="28"/>
        </w:rPr>
      </w:pPr>
      <w:r w:rsidRPr="00FD5321">
        <w:rPr>
          <w:sz w:val="28"/>
          <w:szCs w:val="28"/>
        </w:rPr>
        <w:t>Співробітники ПВ несуть персональну відповідальність: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неналежне виконання або невиконання своїх обов'язків, передбачених посадовою інструкцією;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порушення правил внутрішнього розпорядку ДВНЗ ПДАБА, правил охорони праці та пожежної безпеки відповідно до чинного законодавства;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правопорушення і злочини, скоєні в період здійснення своєї діяльності відповідно до чинних цивільного, адміністративного і кримінального законодавств;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порушення прав слухачів, які навчаються при виконанні своїх службових обов'язків;</w:t>
      </w:r>
    </w:p>
    <w:p w:rsidR="00303EB1" w:rsidRPr="00FD5321" w:rsidRDefault="00303EB1" w:rsidP="000C5459">
      <w:pPr>
        <w:tabs>
          <w:tab w:val="left" w:pos="1080"/>
        </w:tabs>
        <w:jc w:val="both"/>
        <w:rPr>
          <w:sz w:val="28"/>
          <w:szCs w:val="28"/>
        </w:rPr>
      </w:pPr>
      <w:r w:rsidRPr="00FD5321">
        <w:rPr>
          <w:sz w:val="28"/>
          <w:szCs w:val="28"/>
        </w:rPr>
        <w:t>за завдання матеріальної шкоди відповідно до чинного закон</w:t>
      </w:r>
      <w:bookmarkStart w:id="1" w:name="_GoBack"/>
      <w:bookmarkEnd w:id="1"/>
      <w:r w:rsidRPr="00FD5321">
        <w:rPr>
          <w:sz w:val="28"/>
          <w:szCs w:val="28"/>
        </w:rPr>
        <w:t xml:space="preserve">одавства. </w:t>
      </w:r>
    </w:p>
    <w:p w:rsidR="00303EB1" w:rsidRPr="00FD5321" w:rsidRDefault="00303EB1">
      <w:pPr>
        <w:keepNext/>
        <w:tabs>
          <w:tab w:val="center" w:pos="360"/>
        </w:tabs>
        <w:jc w:val="both"/>
        <w:rPr>
          <w:sz w:val="28"/>
          <w:szCs w:val="28"/>
        </w:rPr>
      </w:pPr>
    </w:p>
    <w:p w:rsidR="00303EB1" w:rsidRPr="00FD5321" w:rsidRDefault="00303EB1" w:rsidP="00F72AD9">
      <w:pPr>
        <w:rPr>
          <w:sz w:val="28"/>
          <w:szCs w:val="28"/>
        </w:rPr>
      </w:pPr>
    </w:p>
    <w:p w:rsidR="00303EB1" w:rsidRPr="00FD5321" w:rsidRDefault="00303EB1" w:rsidP="00F72AD9">
      <w:pPr>
        <w:rPr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35"/>
        <w:gridCol w:w="2233"/>
      </w:tblGrid>
      <w:tr w:rsidR="001D2062" w:rsidTr="001D2062">
        <w:tc>
          <w:tcPr>
            <w:tcW w:w="4503" w:type="dxa"/>
            <w:vAlign w:val="center"/>
          </w:tcPr>
          <w:p w:rsidR="001D2062" w:rsidRDefault="001D2062" w:rsidP="001D2062">
            <w:pPr>
              <w:rPr>
                <w:sz w:val="28"/>
                <w:szCs w:val="28"/>
                <w:lang w:val="ru-RU"/>
              </w:rPr>
            </w:pPr>
            <w:r w:rsidRPr="00FD5321">
              <w:rPr>
                <w:sz w:val="28"/>
                <w:szCs w:val="28"/>
              </w:rPr>
              <w:t>Заступник директора ННІІОТ</w:t>
            </w:r>
          </w:p>
          <w:p w:rsidR="001D2062" w:rsidRDefault="001D2062" w:rsidP="001D2062">
            <w:pPr>
              <w:rPr>
                <w:sz w:val="28"/>
                <w:szCs w:val="28"/>
              </w:rPr>
            </w:pPr>
            <w:r w:rsidRPr="00FD5321">
              <w:rPr>
                <w:sz w:val="28"/>
                <w:szCs w:val="28"/>
              </w:rPr>
              <w:t xml:space="preserve">з </w:t>
            </w:r>
            <w:proofErr w:type="spellStart"/>
            <w:r w:rsidRPr="00FD5321">
              <w:rPr>
                <w:sz w:val="28"/>
                <w:szCs w:val="28"/>
              </w:rPr>
              <w:t>навчально</w:t>
            </w:r>
            <w:proofErr w:type="spellEnd"/>
            <w:r w:rsidRPr="00FD5321">
              <w:rPr>
                <w:sz w:val="28"/>
                <w:szCs w:val="28"/>
              </w:rPr>
              <w:t xml:space="preserve"> - наукової роботи</w:t>
            </w:r>
          </w:p>
        </w:tc>
        <w:tc>
          <w:tcPr>
            <w:tcW w:w="2835" w:type="dxa"/>
            <w:vAlign w:val="center"/>
          </w:tcPr>
          <w:p w:rsidR="001D2062" w:rsidRDefault="001D2062" w:rsidP="001D206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</w:r>
            <w:r>
              <w:rPr>
                <w:sz w:val="28"/>
                <w:szCs w:val="28"/>
              </w:rPr>
              <w:pict>
                <v:shape id="_x0000_s1026" type="#_x0000_t75" style="width:92.25pt;height:38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 gain="109227f" blacklevel="-6554f"/>
                  <w10:wrap type="none"/>
                  <w10:anchorlock/>
                </v:shape>
              </w:pict>
            </w:r>
          </w:p>
        </w:tc>
        <w:tc>
          <w:tcPr>
            <w:tcW w:w="2233" w:type="dxa"/>
            <w:vAlign w:val="center"/>
          </w:tcPr>
          <w:p w:rsidR="001D2062" w:rsidRPr="00FD5321" w:rsidRDefault="001D2062" w:rsidP="001D2062">
            <w:pPr>
              <w:jc w:val="center"/>
              <w:rPr>
                <w:sz w:val="28"/>
                <w:szCs w:val="28"/>
              </w:rPr>
            </w:pPr>
            <w:r w:rsidRPr="00FD5321">
              <w:rPr>
                <w:sz w:val="28"/>
                <w:szCs w:val="28"/>
              </w:rPr>
              <w:t>О.В.</w:t>
            </w:r>
            <w:r w:rsidRPr="00FD5321">
              <w:rPr>
                <w:sz w:val="28"/>
                <w:szCs w:val="28"/>
              </w:rPr>
              <w:t xml:space="preserve"> </w:t>
            </w:r>
            <w:proofErr w:type="spellStart"/>
            <w:r w:rsidRPr="00FD5321">
              <w:rPr>
                <w:sz w:val="28"/>
                <w:szCs w:val="28"/>
              </w:rPr>
              <w:t>Рабіч</w:t>
            </w:r>
            <w:proofErr w:type="spellEnd"/>
          </w:p>
        </w:tc>
      </w:tr>
    </w:tbl>
    <w:p w:rsidR="001D2062" w:rsidRPr="00F72AD9" w:rsidRDefault="001D2062" w:rsidP="001D2062">
      <w:pPr>
        <w:jc w:val="both"/>
        <w:rPr>
          <w:sz w:val="24"/>
          <w:szCs w:val="24"/>
        </w:rPr>
      </w:pPr>
    </w:p>
    <w:sectPr w:rsidR="001D2062" w:rsidRPr="00F72AD9" w:rsidSect="00AC6696">
      <w:footerReference w:type="default" r:id="rId10"/>
      <w:footerReference w:type="first" r:id="rId11"/>
      <w:pgSz w:w="11906" w:h="16838"/>
      <w:pgMar w:top="1134" w:right="850" w:bottom="1134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F42" w:rsidRDefault="00465F42">
      <w:r>
        <w:separator/>
      </w:r>
    </w:p>
  </w:endnote>
  <w:endnote w:type="continuationSeparator" w:id="0">
    <w:p w:rsidR="00465F42" w:rsidRDefault="00465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B1" w:rsidRDefault="00303EB1">
    <w:pPr>
      <w:tabs>
        <w:tab w:val="center" w:pos="4677"/>
        <w:tab w:val="right" w:pos="9355"/>
      </w:tabs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194EDB">
      <w:rPr>
        <w:noProof/>
        <w:sz w:val="24"/>
        <w:szCs w:val="24"/>
      </w:rPr>
      <w:t>4</w:t>
    </w:r>
    <w:r>
      <w:rPr>
        <w:sz w:val="24"/>
        <w:szCs w:val="24"/>
      </w:rPr>
      <w:fldChar w:fldCharType="end"/>
    </w:r>
  </w:p>
  <w:p w:rsidR="00303EB1" w:rsidRDefault="00303EB1">
    <w:pPr>
      <w:tabs>
        <w:tab w:val="center" w:pos="4677"/>
        <w:tab w:val="right" w:pos="9355"/>
      </w:tabs>
      <w:ind w:right="360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EB1" w:rsidRDefault="00303E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F42" w:rsidRDefault="00465F42">
      <w:r>
        <w:separator/>
      </w:r>
    </w:p>
  </w:footnote>
  <w:footnote w:type="continuationSeparator" w:id="0">
    <w:p w:rsidR="00465F42" w:rsidRDefault="00465F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7B0"/>
    <w:multiLevelType w:val="multilevel"/>
    <w:tmpl w:val="FDAA249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3741C0D"/>
    <w:multiLevelType w:val="multilevel"/>
    <w:tmpl w:val="B3D44C1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D146937"/>
    <w:multiLevelType w:val="multilevel"/>
    <w:tmpl w:val="7CC880C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3414C94"/>
    <w:multiLevelType w:val="multilevel"/>
    <w:tmpl w:val="1C8A2BA4"/>
    <w:lvl w:ilvl="0">
      <w:start w:val="1"/>
      <w:numFmt w:val="decimal"/>
      <w:lvlText w:val="%1."/>
      <w:lvlJc w:val="left"/>
      <w:pPr>
        <w:ind w:left="198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941" w:hanging="791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vertAlign w:val="baseline"/>
      </w:rPr>
    </w:lvl>
  </w:abstractNum>
  <w:abstractNum w:abstractNumId="4">
    <w:nsid w:val="1CA47C81"/>
    <w:multiLevelType w:val="hybridMultilevel"/>
    <w:tmpl w:val="91DE982C"/>
    <w:lvl w:ilvl="0" w:tplc="D2BACE64"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2" w:hanging="360"/>
      </w:pPr>
      <w:rPr>
        <w:rFonts w:ascii="Wingdings" w:hAnsi="Wingdings" w:cs="Wingdings" w:hint="default"/>
      </w:rPr>
    </w:lvl>
  </w:abstractNum>
  <w:abstractNum w:abstractNumId="5">
    <w:nsid w:val="2CE4660F"/>
    <w:multiLevelType w:val="multilevel"/>
    <w:tmpl w:val="475A936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456F7EF1"/>
    <w:multiLevelType w:val="multilevel"/>
    <w:tmpl w:val="8FA08498"/>
    <w:lvl w:ilvl="0">
      <w:start w:val="1"/>
      <w:numFmt w:val="decimal"/>
      <w:lvlText w:val="%1."/>
      <w:lvlJc w:val="left"/>
      <w:pPr>
        <w:ind w:left="934" w:hanging="360"/>
      </w:pPr>
    </w:lvl>
    <w:lvl w:ilvl="1">
      <w:start w:val="1"/>
      <w:numFmt w:val="decimal"/>
      <w:lvlText w:val="%2.%2."/>
      <w:lvlJc w:val="left"/>
      <w:pPr>
        <w:ind w:left="1260" w:hanging="720"/>
      </w:pPr>
    </w:lvl>
    <w:lvl w:ilvl="2">
      <w:start w:val="1"/>
      <w:numFmt w:val="bullet"/>
      <w:lvlText w:val="●"/>
      <w:lvlJc w:val="left"/>
      <w:pPr>
        <w:ind w:left="934" w:hanging="360"/>
      </w:pPr>
      <w:rPr>
        <w:rFonts w:ascii="Noto Sans Symbols" w:eastAsia="Times New Roman" w:hAnsi="Noto Sans Symbols"/>
      </w:rPr>
    </w:lvl>
    <w:lvl w:ilvl="3">
      <w:start w:val="1"/>
      <w:numFmt w:val="decimal"/>
      <w:lvlText w:val="%☀.%4.%1"/>
      <w:lvlJc w:val="left"/>
      <w:pPr>
        <w:ind w:left="1654" w:hanging="1080"/>
      </w:pPr>
    </w:lvl>
    <w:lvl w:ilvl="4">
      <w:start w:val="1"/>
      <w:numFmt w:val="decimal"/>
      <w:lvlText w:val="%☀.%4..%1%1"/>
      <w:lvlJc w:val="left"/>
      <w:pPr>
        <w:ind w:left="1654" w:hanging="1080"/>
      </w:pPr>
    </w:lvl>
    <w:lvl w:ilvl="5">
      <w:start w:val="1"/>
      <w:numFmt w:val="decimal"/>
      <w:lvlText w:val="%☀.%4..%6.%1%1"/>
      <w:lvlJc w:val="left"/>
      <w:pPr>
        <w:ind w:left="2014" w:hanging="1440"/>
      </w:pPr>
    </w:lvl>
    <w:lvl w:ilvl="6">
      <w:start w:val="1"/>
      <w:numFmt w:val="decimal"/>
      <w:lvlText w:val="%☀.%4..%6.%7.%1%1"/>
      <w:lvlJc w:val="left"/>
      <w:pPr>
        <w:ind w:left="2374" w:hanging="1800"/>
      </w:pPr>
    </w:lvl>
    <w:lvl w:ilvl="7">
      <w:start w:val="1"/>
      <w:numFmt w:val="decimal"/>
      <w:lvlText w:val="%☀.%4..%6.%7.%8.%1%1"/>
      <w:lvlJc w:val="left"/>
      <w:pPr>
        <w:ind w:left="2374" w:hanging="1800"/>
      </w:pPr>
    </w:lvl>
    <w:lvl w:ilvl="8">
      <w:start w:val="1"/>
      <w:numFmt w:val="decimal"/>
      <w:lvlText w:val="%☀.%4..%6.%7.%8.%9.%1%1"/>
      <w:lvlJc w:val="left"/>
      <w:pPr>
        <w:ind w:left="2734" w:hanging="2160"/>
      </w:pPr>
    </w:lvl>
  </w:abstractNum>
  <w:abstractNum w:abstractNumId="7">
    <w:nsid w:val="476C2F09"/>
    <w:multiLevelType w:val="multilevel"/>
    <w:tmpl w:val="50D2ED68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48326B36"/>
    <w:multiLevelType w:val="multilevel"/>
    <w:tmpl w:val="FDAA249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59460BC"/>
    <w:multiLevelType w:val="hybridMultilevel"/>
    <w:tmpl w:val="5420A69A"/>
    <w:lvl w:ilvl="0" w:tplc="07B86976">
      <w:numFmt w:val="bullet"/>
      <w:lvlText w:val="-"/>
      <w:lvlJc w:val="left"/>
      <w:pPr>
        <w:ind w:left="792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2" w:hanging="360"/>
      </w:pPr>
      <w:rPr>
        <w:rFonts w:ascii="Wingdings" w:hAnsi="Wingdings" w:cs="Wingdings" w:hint="default"/>
      </w:rPr>
    </w:lvl>
  </w:abstractNum>
  <w:abstractNum w:abstractNumId="10">
    <w:nsid w:val="5B620D62"/>
    <w:multiLevelType w:val="multilevel"/>
    <w:tmpl w:val="21B8D26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5DAC65F1"/>
    <w:multiLevelType w:val="multilevel"/>
    <w:tmpl w:val="4B16F90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EE0086A"/>
    <w:multiLevelType w:val="multilevel"/>
    <w:tmpl w:val="13AE436E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Times New Roman" w:hAnsi="Noto Sans Symbols"/>
        <w:vertAlign w:val="baseline"/>
      </w:rPr>
    </w:lvl>
  </w:abstractNum>
  <w:abstractNum w:abstractNumId="13">
    <w:nsid w:val="651A6079"/>
    <w:multiLevelType w:val="multilevel"/>
    <w:tmpl w:val="1C8A2BA4"/>
    <w:lvl w:ilvl="0">
      <w:start w:val="1"/>
      <w:numFmt w:val="decimal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941" w:hanging="791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vertAlign w:val="baseline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3"/>
  </w:num>
  <w:num w:numId="5">
    <w:abstractNumId w:val="4"/>
  </w:num>
  <w:num w:numId="6">
    <w:abstractNumId w:val="9"/>
  </w:num>
  <w:num w:numId="7">
    <w:abstractNumId w:val="2"/>
  </w:num>
  <w:num w:numId="8">
    <w:abstractNumId w:val="0"/>
  </w:num>
  <w:num w:numId="9">
    <w:abstractNumId w:val="7"/>
  </w:num>
  <w:num w:numId="10">
    <w:abstractNumId w:val="5"/>
  </w:num>
  <w:num w:numId="11">
    <w:abstractNumId w:val="1"/>
  </w:num>
  <w:num w:numId="12">
    <w:abstractNumId w:val="1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10AB"/>
    <w:rsid w:val="000148EA"/>
    <w:rsid w:val="00022AC7"/>
    <w:rsid w:val="00037D44"/>
    <w:rsid w:val="00046901"/>
    <w:rsid w:val="000C5459"/>
    <w:rsid w:val="000F5F13"/>
    <w:rsid w:val="001147B8"/>
    <w:rsid w:val="00124203"/>
    <w:rsid w:val="00132FA7"/>
    <w:rsid w:val="001571A1"/>
    <w:rsid w:val="00161E46"/>
    <w:rsid w:val="0018506D"/>
    <w:rsid w:val="00194EDB"/>
    <w:rsid w:val="001A62DD"/>
    <w:rsid w:val="001B7718"/>
    <w:rsid w:val="001C350B"/>
    <w:rsid w:val="001D0742"/>
    <w:rsid w:val="001D2062"/>
    <w:rsid w:val="001D3606"/>
    <w:rsid w:val="00233C0C"/>
    <w:rsid w:val="00251635"/>
    <w:rsid w:val="00255B9D"/>
    <w:rsid w:val="00271898"/>
    <w:rsid w:val="002D023B"/>
    <w:rsid w:val="002D02A8"/>
    <w:rsid w:val="002D7D2E"/>
    <w:rsid w:val="00303EB1"/>
    <w:rsid w:val="00317698"/>
    <w:rsid w:val="00350BEE"/>
    <w:rsid w:val="00384096"/>
    <w:rsid w:val="003A65A8"/>
    <w:rsid w:val="003E27A4"/>
    <w:rsid w:val="003F6EFB"/>
    <w:rsid w:val="0045167B"/>
    <w:rsid w:val="00451962"/>
    <w:rsid w:val="00461447"/>
    <w:rsid w:val="00465F42"/>
    <w:rsid w:val="00481E64"/>
    <w:rsid w:val="0048563C"/>
    <w:rsid w:val="00491A66"/>
    <w:rsid w:val="004D24C9"/>
    <w:rsid w:val="00503E58"/>
    <w:rsid w:val="00544A8F"/>
    <w:rsid w:val="00554D08"/>
    <w:rsid w:val="005728C8"/>
    <w:rsid w:val="00577069"/>
    <w:rsid w:val="00590215"/>
    <w:rsid w:val="005A565D"/>
    <w:rsid w:val="006475D9"/>
    <w:rsid w:val="006610AB"/>
    <w:rsid w:val="006768D0"/>
    <w:rsid w:val="006B6515"/>
    <w:rsid w:val="006C3E49"/>
    <w:rsid w:val="00766649"/>
    <w:rsid w:val="007732F3"/>
    <w:rsid w:val="007B2B86"/>
    <w:rsid w:val="007C6DD5"/>
    <w:rsid w:val="00801263"/>
    <w:rsid w:val="00805B2B"/>
    <w:rsid w:val="008406E6"/>
    <w:rsid w:val="0085029C"/>
    <w:rsid w:val="00856848"/>
    <w:rsid w:val="008938BA"/>
    <w:rsid w:val="008A73F4"/>
    <w:rsid w:val="008A7A0B"/>
    <w:rsid w:val="008A7C33"/>
    <w:rsid w:val="008B6DE3"/>
    <w:rsid w:val="008C323E"/>
    <w:rsid w:val="008F5952"/>
    <w:rsid w:val="00900DC7"/>
    <w:rsid w:val="00905677"/>
    <w:rsid w:val="00920121"/>
    <w:rsid w:val="00921C94"/>
    <w:rsid w:val="00924D64"/>
    <w:rsid w:val="009278C8"/>
    <w:rsid w:val="00943A32"/>
    <w:rsid w:val="0095609E"/>
    <w:rsid w:val="00987811"/>
    <w:rsid w:val="009A40CD"/>
    <w:rsid w:val="009E334B"/>
    <w:rsid w:val="009F248F"/>
    <w:rsid w:val="00A43F56"/>
    <w:rsid w:val="00A56C00"/>
    <w:rsid w:val="00A661C0"/>
    <w:rsid w:val="00AB118E"/>
    <w:rsid w:val="00AC6696"/>
    <w:rsid w:val="00AD29BC"/>
    <w:rsid w:val="00AF4EE2"/>
    <w:rsid w:val="00B0465C"/>
    <w:rsid w:val="00B055F0"/>
    <w:rsid w:val="00B21C35"/>
    <w:rsid w:val="00B324DC"/>
    <w:rsid w:val="00B5310B"/>
    <w:rsid w:val="00B91CB0"/>
    <w:rsid w:val="00B94AAF"/>
    <w:rsid w:val="00BA6ABF"/>
    <w:rsid w:val="00C07117"/>
    <w:rsid w:val="00C119E6"/>
    <w:rsid w:val="00C14683"/>
    <w:rsid w:val="00C26570"/>
    <w:rsid w:val="00C346D6"/>
    <w:rsid w:val="00C368BF"/>
    <w:rsid w:val="00C36919"/>
    <w:rsid w:val="00C53997"/>
    <w:rsid w:val="00C5593E"/>
    <w:rsid w:val="00C55FF6"/>
    <w:rsid w:val="00C57925"/>
    <w:rsid w:val="00C612AC"/>
    <w:rsid w:val="00CD14C0"/>
    <w:rsid w:val="00CD5B66"/>
    <w:rsid w:val="00CD72EF"/>
    <w:rsid w:val="00CD790E"/>
    <w:rsid w:val="00CF0EE5"/>
    <w:rsid w:val="00DF5EE4"/>
    <w:rsid w:val="00E06C9B"/>
    <w:rsid w:val="00E354AD"/>
    <w:rsid w:val="00E62135"/>
    <w:rsid w:val="00E70DD1"/>
    <w:rsid w:val="00E7605C"/>
    <w:rsid w:val="00E77C23"/>
    <w:rsid w:val="00EC354F"/>
    <w:rsid w:val="00ED7F00"/>
    <w:rsid w:val="00F33C72"/>
    <w:rsid w:val="00F53CBB"/>
    <w:rsid w:val="00F667B3"/>
    <w:rsid w:val="00F72AD9"/>
    <w:rsid w:val="00F7509D"/>
    <w:rsid w:val="00F766E8"/>
    <w:rsid w:val="00FA2032"/>
    <w:rsid w:val="00FA7AED"/>
    <w:rsid w:val="00FD5321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CB0"/>
    <w:rPr>
      <w:color w:val="000000"/>
      <w:lang w:val="uk-UA" w:eastAsia="uk-UA"/>
    </w:rPr>
  </w:style>
  <w:style w:type="paragraph" w:styleId="1">
    <w:name w:val="heading 1"/>
    <w:basedOn w:val="a"/>
    <w:next w:val="a"/>
    <w:link w:val="10"/>
    <w:uiPriority w:val="99"/>
    <w:qFormat/>
    <w:rsid w:val="00AC669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AC669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AC669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AC669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C6696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AC6696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color w:val="000000"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color w:val="000000"/>
      <w:sz w:val="28"/>
      <w:szCs w:val="28"/>
      <w:lang w:val="uk-UA" w:eastAsia="uk-UA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color w:val="000000"/>
      <w:sz w:val="26"/>
      <w:szCs w:val="26"/>
      <w:lang w:val="uk-UA" w:eastAsia="uk-UA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Calibri"/>
      <w:b/>
      <w:bCs/>
      <w:color w:val="000000"/>
      <w:sz w:val="28"/>
      <w:szCs w:val="28"/>
      <w:lang w:val="uk-UA" w:eastAsia="uk-UA"/>
    </w:rPr>
  </w:style>
  <w:style w:type="character" w:customStyle="1" w:styleId="50">
    <w:name w:val="Заголовок 5 Знак"/>
    <w:link w:val="5"/>
    <w:uiPriority w:val="99"/>
    <w:semiHidden/>
    <w:locked/>
    <w:rPr>
      <w:rFonts w:ascii="Calibri" w:hAnsi="Calibri" w:cs="Calibri"/>
      <w:b/>
      <w:bCs/>
      <w:i/>
      <w:iCs/>
      <w:color w:val="000000"/>
      <w:sz w:val="26"/>
      <w:szCs w:val="26"/>
      <w:lang w:val="uk-UA" w:eastAsia="uk-UA"/>
    </w:rPr>
  </w:style>
  <w:style w:type="character" w:customStyle="1" w:styleId="60">
    <w:name w:val="Заголовок 6 Знак"/>
    <w:link w:val="6"/>
    <w:uiPriority w:val="99"/>
    <w:semiHidden/>
    <w:locked/>
    <w:rPr>
      <w:rFonts w:ascii="Calibri" w:hAnsi="Calibri" w:cs="Calibri"/>
      <w:b/>
      <w:bCs/>
      <w:color w:val="000000"/>
      <w:lang w:val="uk-UA" w:eastAsia="uk-UA"/>
    </w:rPr>
  </w:style>
  <w:style w:type="table" w:customStyle="1" w:styleId="TableNormal1">
    <w:name w:val="Table Normal1"/>
    <w:uiPriority w:val="99"/>
    <w:rsid w:val="00AC6696"/>
    <w:rPr>
      <w:color w:val="000000"/>
      <w:lang w:val="uk-UA"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AC6696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4">
    <w:name w:val="Название Знак"/>
    <w:link w:val="a3"/>
    <w:uiPriority w:val="99"/>
    <w:locked/>
    <w:rPr>
      <w:rFonts w:ascii="Cambria" w:hAnsi="Cambria" w:cs="Cambria"/>
      <w:b/>
      <w:bCs/>
      <w:color w:val="000000"/>
      <w:kern w:val="28"/>
      <w:sz w:val="32"/>
      <w:szCs w:val="32"/>
      <w:lang w:val="uk-UA" w:eastAsia="uk-UA"/>
    </w:rPr>
  </w:style>
  <w:style w:type="paragraph" w:styleId="a5">
    <w:name w:val="Subtitle"/>
    <w:basedOn w:val="a"/>
    <w:next w:val="a"/>
    <w:link w:val="a6"/>
    <w:uiPriority w:val="99"/>
    <w:qFormat/>
    <w:rsid w:val="00AC6696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99"/>
    <w:locked/>
    <w:rPr>
      <w:rFonts w:ascii="Cambria" w:hAnsi="Cambria" w:cs="Cambria"/>
      <w:color w:val="000000"/>
      <w:sz w:val="24"/>
      <w:szCs w:val="24"/>
      <w:lang w:val="uk-UA" w:eastAsia="uk-UA"/>
    </w:rPr>
  </w:style>
  <w:style w:type="table" w:customStyle="1" w:styleId="a7">
    <w:name w:val="Стиль"/>
    <w:basedOn w:val="TableNormal1"/>
    <w:uiPriority w:val="99"/>
    <w:rsid w:val="00AC669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Стиль1"/>
    <w:basedOn w:val="TableNormal1"/>
    <w:uiPriority w:val="99"/>
    <w:rsid w:val="00AC669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List Paragraph"/>
    <w:basedOn w:val="a"/>
    <w:uiPriority w:val="99"/>
    <w:qFormat/>
    <w:rsid w:val="001B7718"/>
    <w:pPr>
      <w:ind w:left="720"/>
    </w:pPr>
  </w:style>
  <w:style w:type="paragraph" w:styleId="a9">
    <w:name w:val="Balloon Text"/>
    <w:basedOn w:val="a"/>
    <w:link w:val="aa"/>
    <w:uiPriority w:val="99"/>
    <w:semiHidden/>
    <w:rsid w:val="003A65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3A65A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1147B8"/>
  </w:style>
  <w:style w:type="paragraph" w:styleId="HTML">
    <w:name w:val="HTML Preformatted"/>
    <w:basedOn w:val="a"/>
    <w:link w:val="HTML0"/>
    <w:uiPriority w:val="99"/>
    <w:semiHidden/>
    <w:rsid w:val="00F53C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lang w:val="ru-RU"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F53CBB"/>
    <w:rPr>
      <w:rFonts w:ascii="Courier New" w:hAnsi="Courier New" w:cs="Courier New"/>
      <w:color w:val="auto"/>
      <w:lang w:val="ru-RU" w:eastAsia="ru-RU"/>
    </w:rPr>
  </w:style>
  <w:style w:type="paragraph" w:styleId="ab">
    <w:name w:val="footnote text"/>
    <w:basedOn w:val="a"/>
    <w:link w:val="ac"/>
    <w:uiPriority w:val="99"/>
    <w:semiHidden/>
    <w:rsid w:val="00C07117"/>
  </w:style>
  <w:style w:type="character" w:customStyle="1" w:styleId="ac">
    <w:name w:val="Текст сноски Знак"/>
    <w:basedOn w:val="a0"/>
    <w:link w:val="ab"/>
    <w:uiPriority w:val="99"/>
    <w:semiHidden/>
    <w:locked/>
    <w:rsid w:val="00C07117"/>
  </w:style>
  <w:style w:type="character" w:styleId="ad">
    <w:name w:val="footnote reference"/>
    <w:uiPriority w:val="99"/>
    <w:semiHidden/>
    <w:rsid w:val="00C07117"/>
    <w:rPr>
      <w:vertAlign w:val="superscript"/>
    </w:rPr>
  </w:style>
  <w:style w:type="character" w:styleId="ae">
    <w:name w:val="annotation reference"/>
    <w:uiPriority w:val="99"/>
    <w:semiHidden/>
    <w:rsid w:val="00924D6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924D64"/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924D64"/>
  </w:style>
  <w:style w:type="paragraph" w:styleId="af1">
    <w:name w:val="annotation subject"/>
    <w:basedOn w:val="af"/>
    <w:next w:val="af"/>
    <w:link w:val="af2"/>
    <w:uiPriority w:val="99"/>
    <w:semiHidden/>
    <w:rsid w:val="00924D64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924D64"/>
    <w:rPr>
      <w:b/>
      <w:bCs/>
    </w:rPr>
  </w:style>
  <w:style w:type="paragraph" w:customStyle="1" w:styleId="af3">
    <w:name w:val="Знак Знак Знак Знак Знак Знак Знак Знак Знак Знак"/>
    <w:basedOn w:val="a"/>
    <w:uiPriority w:val="99"/>
    <w:rsid w:val="00B94AAF"/>
    <w:rPr>
      <w:rFonts w:ascii="Verdana" w:hAnsi="Verdana" w:cs="Verdana"/>
      <w:color w:val="auto"/>
      <w:lang w:val="en-US" w:eastAsia="en-US"/>
    </w:rPr>
  </w:style>
  <w:style w:type="table" w:styleId="af4">
    <w:name w:val="Table Grid"/>
    <w:basedOn w:val="a1"/>
    <w:locked/>
    <w:rsid w:val="001D2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48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5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kgd</dc:creator>
  <cp:keywords/>
  <dc:description/>
  <cp:lastModifiedBy>Home</cp:lastModifiedBy>
  <cp:revision>34</cp:revision>
  <cp:lastPrinted>2020-03-16T09:14:00Z</cp:lastPrinted>
  <dcterms:created xsi:type="dcterms:W3CDTF">2020-02-25T07:39:00Z</dcterms:created>
  <dcterms:modified xsi:type="dcterms:W3CDTF">2020-08-20T10:14:00Z</dcterms:modified>
</cp:coreProperties>
</file>